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ff0000"/>
          <w:sz w:val="28"/>
          <w:szCs w:val="28"/>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8"/>
          <w:szCs w:val="28"/>
          <w:u w:val="single"/>
          <w:shd w:fill="auto" w:val="clear"/>
          <w:vertAlign w:val="baseline"/>
          <w:rtl w:val="0"/>
        </w:rPr>
        <w:t xml:space="preserve">COVER LETTER and PROPOSAL TEMPLATE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[N.B. Use this template to prepare your proposal. Once the proposal is complete and internally validated, please remove all captions in red colour, , add your own logos, headers/footers prior to finalising your proposal for submission to Verhaert. The proposal shall be submitted in a searchable and indexed PDF file for easier viewing.]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[COVER LETTER]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1440" w:right="0" w:hanging="14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From: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insert name of the company/institute submitting the application]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Date: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fill in the date of the proposal]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To:   </w:t>
        <w:tab/>
        <w:tab/>
        <w:tab/>
        <w:t xml:space="preserve">Verhaert New Products and Services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Hogeakkerhoekstraat 21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9150 Kruibeke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BELGIUM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ab/>
        <w:tab/>
        <w:t xml:space="preserve">Contact person: Koen Vriesacker and Dany Robberecht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rtl w:val="0"/>
        </w:rPr>
        <w:t xml:space="preserve">Subject:</w:t>
        <w:tab/>
        <w:tab/>
        <w:t xml:space="preserve">Application for the Belgium Space Solutions Proof of Concept</w:t>
      </w:r>
      <w:r w:rsidDel="00000000" w:rsidR="00000000" w:rsidRPr="00000000">
        <w:rPr>
          <w:rtl w:val="0"/>
        </w:rPr>
      </w:r>
    </w:p>
    <w:p w:rsidR="00000000" w:rsidDel="00000000" w:rsidP="00000000" w:rsidRDefault="00000000" w:rsidRPr="00000000" w14:paraId="00000016">
      <w:pPr>
        <w:tabs>
          <w:tab w:val="left" w:pos="993"/>
        </w:tabs>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ff"/>
          <w:rtl w:val="0"/>
        </w:rPr>
        <w:tab/>
        <w:tab/>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8" w:firstLine="0"/>
        <w:jc w:val="both"/>
        <w:rPr>
          <w:rFonts w:ascii="Roboto Condensed" w:cs="Roboto Condensed" w:eastAsia="Roboto Condensed" w:hAnsi="Roboto Condensed"/>
          <w:b w:val="0"/>
          <w:i w:val="0"/>
          <w:smallCaps w:val="0"/>
          <w:strike w:val="0"/>
          <w:color w:val="00206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2060"/>
          <w:sz w:val="24"/>
          <w:szCs w:val="24"/>
          <w:u w:val="none"/>
          <w:shd w:fill="auto" w:val="clear"/>
          <w:vertAlign w:val="baseline"/>
          <w:rtl w:val="0"/>
        </w:rPr>
        <w:t xml:space="preserve">_______________________________________________________________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Dear Sir/Madam,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288"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above Call for proposals, we are pleased to present this proposal: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[potential Contractor] is: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[full name of company or institute]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[address of its seat]</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E-mail: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Telephone: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County of origin [company] :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VAT Number: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Subcontractor[s] participating to the activity is [are]: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Please fill in the tables below</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996"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6"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TEAM and Price Breakdown Information:</w:t>
      </w:r>
    </w:p>
    <w:tbl>
      <w:tblPr>
        <w:tblStyle w:val="Table1"/>
        <w:tblW w:w="13551.999999999998" w:type="dxa"/>
        <w:jc w:val="left"/>
        <w:tblInd w:w="250.0" w:type="dxa"/>
        <w:tblLayout w:type="fixed"/>
        <w:tblLook w:val="0400"/>
      </w:tblPr>
      <w:tblGrid>
        <w:gridCol w:w="4141"/>
        <w:gridCol w:w="1457"/>
        <w:gridCol w:w="2003"/>
        <w:gridCol w:w="1999"/>
        <w:gridCol w:w="1976"/>
        <w:gridCol w:w="1976"/>
        <w:tblGridChange w:id="0">
          <w:tblGrid>
            <w:gridCol w:w="4141"/>
            <w:gridCol w:w="1457"/>
            <w:gridCol w:w="2003"/>
            <w:gridCol w:w="1999"/>
            <w:gridCol w:w="1976"/>
            <w:gridCol w:w="1976"/>
          </w:tblGrid>
        </w:tblGridChange>
      </w:tblGrid>
      <w:tr>
        <w:trPr>
          <w:trHeight w:val="65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rPr>
                <w:rFonts w:ascii="Roboto Condensed" w:cs="Roboto Condensed" w:eastAsia="Roboto Condensed" w:hAnsi="Roboto Condensed"/>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Prime Contractor</w:t>
            </w:r>
          </w:p>
          <w:p w:rsidR="00000000" w:rsidDel="00000000" w:rsidP="00000000" w:rsidRDefault="00000000" w:rsidRPr="00000000" w14:paraId="00000036">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[Applicant]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2</w:t>
            </w:r>
          </w:p>
        </w:tc>
      </w:tr>
      <w:tr>
        <w:trPr>
          <w:trHeight w:val="56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Economic Operator Complete Name and Legal Nature </w:t>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Fonts w:ascii="Roboto Condensed" w:cs="Roboto Condensed" w:eastAsia="Roboto Condensed" w:hAnsi="Roboto Condensed"/>
                <w:color w:val="000000"/>
                <w:sz w:val="22"/>
                <w:szCs w:val="22"/>
                <w:vertAlign w:val="superscript"/>
              </w:rPr>
              <w:footnoteReference w:customMarkFollows="0" w:id="0"/>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Roboto Condensed" w:cs="Roboto Condensed" w:eastAsia="Roboto Condensed" w:hAnsi="Roboto Condensed"/>
                <w:color w:val="000000"/>
                <w:sz w:val="22"/>
                <w:szCs w:val="22"/>
              </w:rPr>
            </w:pPr>
            <w:r w:rsidDel="00000000" w:rsidR="00000000" w:rsidRPr="00000000">
              <w:rPr>
                <w:rtl w:val="0"/>
              </w:rPr>
            </w:r>
          </w:p>
        </w:tc>
      </w:tr>
      <w:tr>
        <w:trPr>
          <w:trHeight w:val="29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SME [indicate YES or 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Roboto Condensed" w:cs="Roboto Condensed" w:eastAsia="Roboto Condensed" w:hAnsi="Roboto Condensed"/>
                <w:color w:val="000000"/>
                <w:sz w:val="22"/>
                <w:szCs w:val="22"/>
              </w:rPr>
            </w:pPr>
            <w:r w:rsidDel="00000000" w:rsidR="00000000" w:rsidRPr="00000000">
              <w:rPr>
                <w:rtl w:val="0"/>
              </w:rPr>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Roboto Condensed" w:cs="Roboto Condensed" w:eastAsia="Roboto Condensed" w:hAnsi="Roboto Condensed"/>
                <w:color w:val="000000"/>
                <w:sz w:val="22"/>
                <w:szCs w:val="22"/>
              </w:rPr>
            </w:pPr>
            <w:r w:rsidDel="00000000" w:rsidR="00000000" w:rsidRPr="00000000">
              <w:rPr>
                <w:rtl w:val="0"/>
              </w:rPr>
            </w:r>
          </w:p>
        </w:tc>
      </w:tr>
      <w:tr>
        <w:trPr>
          <w:trHeight w:val="273"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Total Price per Entity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49">
            <w:pPr>
              <w:jc w:val="both"/>
              <w:rPr>
                <w:rFonts w:ascii="Roboto Condensed" w:cs="Roboto Condensed" w:eastAsia="Roboto Condensed" w:hAnsi="Roboto Condensed"/>
                <w:color w:val="000000"/>
              </w:rPr>
            </w:pPr>
            <w:r w:rsidDel="00000000" w:rsidR="00000000" w:rsidRPr="00000000">
              <w:rPr>
                <w:rtl w:val="0"/>
              </w:rPr>
            </w:r>
          </w:p>
        </w:tc>
        <w:tc>
          <w:tcPr>
            <w:vAlign w:val="bottom"/>
          </w:tcPr>
          <w:p w:rsidR="00000000" w:rsidDel="00000000" w:rsidP="00000000" w:rsidRDefault="00000000" w:rsidRPr="00000000" w14:paraId="0000004A">
            <w:pPr>
              <w:jc w:val="both"/>
              <w:rPr>
                <w:rFonts w:ascii="Roboto Condensed" w:cs="Roboto Condensed" w:eastAsia="Roboto Condensed" w:hAnsi="Roboto Condensed"/>
                <w:color w:val="000000"/>
              </w:rPr>
            </w:pPr>
            <w:r w:rsidDel="00000000" w:rsidR="00000000" w:rsidRPr="00000000">
              <w:rPr>
                <w:rtl w:val="0"/>
              </w:rPr>
            </w:r>
          </w:p>
        </w:tc>
      </w:tr>
      <w:tr>
        <w:trPr>
          <w:trHeight w:val="427"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TOTAL PRICE</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Roboto Condensed" w:cs="Roboto Condensed" w:eastAsia="Roboto Condensed" w:hAnsi="Roboto Condensed"/>
                <w:color w:val="000000"/>
                <w:sz w:val="22"/>
                <w:szCs w:val="22"/>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numPr>
          <w:ilvl w:val="0"/>
          <w:numId w:val="20"/>
        </w:numP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The firm-fixed price contract for the activity in accordance with the </w:t>
      </w:r>
      <w:r w:rsidDel="00000000" w:rsidR="00000000" w:rsidRPr="00000000">
        <w:rPr>
          <w:rFonts w:ascii="Roboto Condensed" w:cs="Roboto Condensed" w:eastAsia="Roboto Condensed" w:hAnsi="Roboto Condensed"/>
          <w:color w:val="000000"/>
          <w:rtl w:val="0"/>
        </w:rPr>
        <w:t xml:space="preserve">funding</w:t>
      </w:r>
      <w:r w:rsidDel="00000000" w:rsidR="00000000" w:rsidRPr="00000000">
        <w:rPr>
          <w:rFonts w:ascii="Roboto Condensed" w:cs="Roboto Condensed" w:eastAsia="Roboto Condensed" w:hAnsi="Roboto Condensed"/>
          <w:rtl w:val="0"/>
        </w:rPr>
        <w:t xml:space="preserve"> conditions stated in the </w:t>
      </w:r>
      <w:r w:rsidDel="00000000" w:rsidR="00000000" w:rsidRPr="00000000">
        <w:rPr>
          <w:rFonts w:ascii="Roboto Condensed" w:cs="Roboto Condensed" w:eastAsia="Roboto Condensed" w:hAnsi="Roboto Condensed"/>
          <w:color w:val="000000"/>
          <w:rtl w:val="0"/>
        </w:rPr>
        <w:t xml:space="preserve">Call</w:t>
      </w:r>
      <w:r w:rsidDel="00000000" w:rsidR="00000000" w:rsidRPr="00000000">
        <w:rPr>
          <w:rFonts w:ascii="Roboto Condensed" w:cs="Roboto Condensed" w:eastAsia="Roboto Condensed" w:hAnsi="Roboto Condensed"/>
          <w:rtl w:val="0"/>
        </w:rPr>
        <w:t xml:space="preserve">, amounts to: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b w:val="1"/>
          <w:color w:val="000000"/>
          <w:rtl w:val="0"/>
        </w:rPr>
        <w:t xml:space="preserve">Euro</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[insert the amount of the total price]</w:t>
      </w:r>
      <w:r w:rsidDel="00000000" w:rsidR="00000000" w:rsidRPr="00000000">
        <w:rPr>
          <w:rFonts w:ascii="Roboto Condensed" w:cs="Roboto Condensed" w:eastAsia="Roboto Condensed" w:hAnsi="Roboto Condensed"/>
          <w:color w:val="000000"/>
          <w:rtl w:val="0"/>
        </w:rPr>
        <w:t xml:space="preserve"> all included with the sole exception of any import duties and value added taxes. </w:t>
      </w:r>
      <w:r w:rsidDel="00000000" w:rsidR="00000000" w:rsidRPr="00000000">
        <w:rPr>
          <w:rFonts w:ascii="Roboto Condensed" w:cs="Roboto Condensed" w:eastAsia="Roboto Condensed" w:hAnsi="Roboto Condensed"/>
          <w:color w:val="ff0000"/>
          <w:rtl w:val="0"/>
        </w:rPr>
        <w:t xml:space="preserve">[In case of proposal including Subcontract[s], an additional price information is to be stated in: a summary price breakdown showing the amount allocated individually to each of the participants, including the own share of the Contractor].</w:t>
      </w:r>
      <w:r w:rsidDel="00000000" w:rsidR="00000000" w:rsidRPr="00000000">
        <w:rPr>
          <w:rtl w:val="0"/>
        </w:rPr>
      </w:r>
    </w:p>
    <w:p w:rsidR="00000000" w:rsidDel="00000000" w:rsidP="00000000" w:rsidRDefault="00000000" w:rsidRPr="00000000" w14:paraId="00000052">
      <w:pPr>
        <w:widowControl w:val="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contact person of the Applicant  to whom all communications relating to this letter should be addressed is the following: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contact person[s], telephone number, e-mail address – it being understood that two [2] contact persons, one technical and one legal/commercial, might be advantageous. Please fill in as needed.]</w:t>
      </w:r>
      <w:r w:rsidDel="00000000" w:rsidR="00000000" w:rsidRPr="00000000">
        <w:rPr>
          <w:rtl w:val="0"/>
        </w:rPr>
      </w:r>
    </w:p>
    <w:p w:rsidR="00000000" w:rsidDel="00000000" w:rsidP="00000000" w:rsidRDefault="00000000" w:rsidRPr="00000000" w14:paraId="00000054">
      <w:pPr>
        <w:widowControl w:val="0"/>
        <w:tabs>
          <w:tab w:val="left" w:pos="540"/>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ab/>
        <w:t xml:space="preserve">a]</w:t>
        <w:tab/>
        <w:t xml:space="preserve">for technical matters as follows:</w:t>
      </w:r>
    </w:p>
    <w:tbl>
      <w:tblPr>
        <w:tblStyle w:val="Table2"/>
        <w:tblW w:w="9227.0" w:type="dxa"/>
        <w:jc w:val="left"/>
        <w:tblInd w:w="520.0" w:type="dxa"/>
        <w:tblLayout w:type="fixed"/>
        <w:tblLook w:val="0000"/>
      </w:tblPr>
      <w:tblGrid>
        <w:gridCol w:w="1800"/>
        <w:gridCol w:w="3960"/>
        <w:gridCol w:w="3467"/>
        <w:tblGridChange w:id="0">
          <w:tblGrid>
            <w:gridCol w:w="1800"/>
            <w:gridCol w:w="3960"/>
            <w:gridCol w:w="3467"/>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trHeight w:val="286" w:hRule="atLeast"/>
        </w:trPr>
        <w:tc>
          <w:tcPr>
            <w:tcBorders>
              <w:left w:color="000000" w:space="0" w:sz="4" w:val="single"/>
              <w:bottom w:color="000000" w:space="0" w:sz="4" w:val="single"/>
            </w:tcBorders>
          </w:tcPr>
          <w:p w:rsidR="00000000" w:rsidDel="00000000" w:rsidP="00000000" w:rsidRDefault="00000000" w:rsidRPr="00000000" w14:paraId="0000005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59">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Roboto Condensed" w:cs="Roboto Condensed" w:eastAsia="Roboto Condensed" w:hAnsi="Roboto Condensed"/>
              </w:rPr>
            </w:pPr>
            <w:r w:rsidDel="00000000" w:rsidR="00000000" w:rsidRPr="00000000">
              <w:rPr>
                <w:rtl w:val="0"/>
              </w:rPr>
            </w:r>
          </w:p>
        </w:tc>
      </w:tr>
      <w:tr>
        <w:trPr>
          <w:trHeight w:val="286" w:hRule="atLeast"/>
        </w:trPr>
        <w:tc>
          <w:tcPr>
            <w:tcBorders>
              <w:left w:color="000000" w:space="0" w:sz="4" w:val="single"/>
              <w:bottom w:color="000000" w:space="0" w:sz="4" w:val="single"/>
            </w:tcBorders>
          </w:tcPr>
          <w:p w:rsidR="00000000" w:rsidDel="00000000" w:rsidP="00000000" w:rsidRDefault="00000000" w:rsidRPr="00000000" w14:paraId="0000005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5C">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Roboto Condensed" w:cs="Roboto Condensed" w:eastAsia="Roboto Condensed" w:hAnsi="Roboto Condensed"/>
              </w:rPr>
            </w:pPr>
            <w:r w:rsidDel="00000000" w:rsidR="00000000" w:rsidRPr="00000000">
              <w:rPr>
                <w:rtl w:val="0"/>
              </w:rPr>
            </w:r>
          </w:p>
        </w:tc>
      </w:tr>
      <w:tr>
        <w:trPr>
          <w:trHeight w:val="286" w:hRule="atLeast"/>
        </w:trPr>
        <w:tc>
          <w:tcPr>
            <w:tcBorders>
              <w:left w:color="000000" w:space="0" w:sz="4" w:val="single"/>
              <w:bottom w:color="000000" w:space="0" w:sz="4" w:val="single"/>
            </w:tcBorders>
          </w:tcPr>
          <w:p w:rsidR="00000000" w:rsidDel="00000000" w:rsidP="00000000" w:rsidRDefault="00000000" w:rsidRPr="00000000" w14:paraId="0000005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62">
      <w:pPr>
        <w:widowControl w:val="0"/>
        <w:tabs>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b]</w:t>
        <w:tab/>
        <w:t xml:space="preserve">for contractual and administrative matters as follows:</w:t>
      </w:r>
    </w:p>
    <w:tbl>
      <w:tblPr>
        <w:tblStyle w:val="Table3"/>
        <w:tblW w:w="9227.0" w:type="dxa"/>
        <w:jc w:val="left"/>
        <w:tblInd w:w="520.0" w:type="dxa"/>
        <w:tblLayout w:type="fixed"/>
        <w:tblLook w:val="0000"/>
      </w:tblPr>
      <w:tblGrid>
        <w:gridCol w:w="1800"/>
        <w:gridCol w:w="3960"/>
        <w:gridCol w:w="3467"/>
        <w:tblGridChange w:id="0">
          <w:tblGrid>
            <w:gridCol w:w="1800"/>
            <w:gridCol w:w="3960"/>
            <w:gridCol w:w="3467"/>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trHeight w:val="286" w:hRule="atLeast"/>
        </w:trPr>
        <w:tc>
          <w:tcPr>
            <w:tcBorders>
              <w:left w:color="000000" w:space="0" w:sz="4" w:val="single"/>
              <w:bottom w:color="000000" w:space="0" w:sz="4" w:val="single"/>
            </w:tcBorders>
          </w:tcPr>
          <w:p w:rsidR="00000000" w:rsidDel="00000000" w:rsidP="00000000" w:rsidRDefault="00000000" w:rsidRPr="00000000" w14:paraId="0000006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67">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Roboto Condensed" w:cs="Roboto Condensed" w:eastAsia="Roboto Condensed" w:hAnsi="Roboto Condensed"/>
              </w:rPr>
            </w:pPr>
            <w:r w:rsidDel="00000000" w:rsidR="00000000" w:rsidRPr="00000000">
              <w:rPr>
                <w:rtl w:val="0"/>
              </w:rPr>
            </w:r>
          </w:p>
        </w:tc>
      </w:tr>
      <w:tr>
        <w:trPr>
          <w:trHeight w:val="286" w:hRule="atLeast"/>
        </w:trPr>
        <w:tc>
          <w:tcPr>
            <w:tcBorders>
              <w:left w:color="000000" w:space="0" w:sz="4" w:val="single"/>
              <w:bottom w:color="000000" w:space="0" w:sz="4" w:val="single"/>
            </w:tcBorders>
          </w:tcPr>
          <w:p w:rsidR="00000000" w:rsidDel="00000000" w:rsidP="00000000" w:rsidRDefault="00000000" w:rsidRPr="00000000" w14:paraId="0000006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6A">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Roboto Condensed" w:cs="Roboto Condensed" w:eastAsia="Roboto Condensed" w:hAnsi="Roboto Condensed"/>
              </w:rPr>
            </w:pPr>
            <w:r w:rsidDel="00000000" w:rsidR="00000000" w:rsidRPr="00000000">
              <w:rPr>
                <w:rtl w:val="0"/>
              </w:rPr>
            </w:r>
          </w:p>
        </w:tc>
      </w:tr>
      <w:tr>
        <w:trPr>
          <w:trHeight w:val="286" w:hRule="atLeast"/>
        </w:trPr>
        <w:tc>
          <w:tcPr>
            <w:tcBorders>
              <w:left w:color="000000" w:space="0" w:sz="4" w:val="single"/>
              <w:bottom w:color="000000" w:space="0" w:sz="4" w:val="single"/>
            </w:tcBorders>
          </w:tcPr>
          <w:p w:rsidR="00000000" w:rsidDel="00000000" w:rsidP="00000000" w:rsidRDefault="00000000" w:rsidRPr="00000000" w14:paraId="0000006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Roboto Condensed" w:cs="Roboto Condensed" w:eastAsia="Roboto Condensed" w:hAnsi="Roboto Condensed"/>
          <w:b w:val="0"/>
          <w:i w:val="0"/>
          <w:smallCaps w:val="0"/>
          <w:strike w:val="0"/>
          <w:color w:val="000000"/>
          <w:sz w:val="24"/>
          <w:szCs w:val="24"/>
          <w:u w:val="none"/>
          <w:shd w:fill="ffff99"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Personal Data Protection matters to be addressed to the Data Protection contact point as follows:</w:t>
      </w:r>
      <w:r w:rsidDel="00000000" w:rsidR="00000000" w:rsidRPr="00000000">
        <w:rPr>
          <w:rtl w:val="0"/>
        </w:rPr>
      </w:r>
    </w:p>
    <w:p w:rsidR="00000000" w:rsidDel="00000000" w:rsidP="00000000" w:rsidRDefault="00000000" w:rsidRPr="00000000" w14:paraId="00000071">
      <w:pPr>
        <w:ind w:left="357"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tbl>
      <w:tblPr>
        <w:tblStyle w:val="Table4"/>
        <w:tblW w:w="5760.0" w:type="dxa"/>
        <w:jc w:val="left"/>
        <w:tblInd w:w="520.0" w:type="dxa"/>
        <w:tblLayout w:type="fixed"/>
        <w:tblLook w:val="0400"/>
      </w:tblPr>
      <w:tblGrid>
        <w:gridCol w:w="1800"/>
        <w:gridCol w:w="3960"/>
        <w:tblGridChange w:id="0">
          <w:tblGrid>
            <w:gridCol w:w="1800"/>
            <w:gridCol w:w="3960"/>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2">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r>
      <w:tr>
        <w:trPr>
          <w:trHeight w:val="286"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4">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p w:rsidR="00000000" w:rsidDel="00000000" w:rsidP="00000000" w:rsidRDefault="00000000" w:rsidRPr="00000000" w14:paraId="00000075">
            <w:pPr>
              <w:spacing w:line="256" w:lineRule="auto"/>
              <w:rPr>
                <w:rFonts w:ascii="Roboto Condensed" w:cs="Roboto Condensed" w:eastAsia="Roboto Condensed" w:hAnsi="Roboto Condensed"/>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spacing w:line="256" w:lineRule="auto"/>
              <w:rPr>
                <w:rFonts w:ascii="Roboto Condensed" w:cs="Roboto Condensed" w:eastAsia="Roboto Condensed" w:hAnsi="Roboto Condensed"/>
              </w:rPr>
            </w:pPr>
            <w:r w:rsidDel="00000000" w:rsidR="00000000" w:rsidRPr="00000000">
              <w:rPr>
                <w:rtl w:val="0"/>
              </w:rPr>
            </w:r>
          </w:p>
        </w:tc>
      </w:tr>
      <w:tr>
        <w:trPr>
          <w:trHeight w:val="286"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7">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8">
            <w:pPr>
              <w:spacing w:line="256" w:lineRule="auto"/>
              <w:rPr>
                <w:rFonts w:ascii="Roboto Condensed" w:cs="Roboto Condensed" w:eastAsia="Roboto Condensed" w:hAnsi="Roboto Condensed"/>
              </w:rPr>
            </w:pPr>
            <w:r w:rsidDel="00000000" w:rsidR="00000000" w:rsidRPr="00000000">
              <w:rPr>
                <w:rtl w:val="0"/>
              </w:rPr>
            </w:r>
          </w:p>
        </w:tc>
      </w:tr>
      <w:tr>
        <w:trPr>
          <w:trHeight w:val="285"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9">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line="256" w:lineRule="auto"/>
              <w:rPr>
                <w:rFonts w:ascii="Roboto Condensed" w:cs="Roboto Condensed" w:eastAsia="Roboto Condensed" w:hAnsi="Roboto Condensed"/>
              </w:rPr>
            </w:pPr>
            <w:r w:rsidDel="00000000" w:rsidR="00000000" w:rsidRPr="00000000">
              <w:rPr>
                <w:rtl w:val="0"/>
              </w:rPr>
            </w:r>
          </w:p>
        </w:tc>
      </w:tr>
      <w:tr>
        <w:trPr>
          <w:trHeight w:val="1006"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B">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56" w:lineRule="auto"/>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108"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Regarding the technical and management contents of this Proposal, we hereby certify that this application fully complies with the technical and management requirements of the subject Call, including the latter’s Cover Letter and all other Appendices and/or Annexes.</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08"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 addition, the technical contents of this Proposal are free from any plagiarism. When use is made of material being quotations or citations from existing public literature such use is clearly indicated and due reference indications [source and author] are provided.</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state that we have read and understood all the terms and conditions of the Draft Contract included in the subject</w:t>
      </w:r>
      <w:r w:rsidDel="00000000" w:rsidR="00000000" w:rsidRPr="00000000">
        <w:rPr>
          <w:rFonts w:ascii="Roboto Condensed" w:cs="Roboto Condensed" w:eastAsia="Roboto Condensed" w:hAnsi="Roboto Condensed"/>
          <w:b w:val="0"/>
          <w:i w:val="0"/>
          <w:smallCaps w:val="0"/>
          <w:strike w:val="0"/>
          <w:color w:val="0000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Call and that we accept the said terms and conditions without any reservations. We also confirm that any sales conditions of our own shall not apply.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Draft Contract, we hereby specifically confirm our full compliance.</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[One of the 2 following alternative statements 8.a] and 8.b] is to be deleted]</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540" w:right="0" w:hanging="54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8. a]</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licences or authorisations.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8. b]</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tab/>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export restrictions and/or need of adequate licences or authorisations exist, and that the status regarding such requirements is at present the following: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the Applicant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Fonts w:ascii="Roboto Condensed" w:cs="Roboto Condensed" w:eastAsia="Roboto Condensed" w:hAnsi="Roboto Condensed"/>
          <w:b w:val="1"/>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[option]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has obtained the following authorisation[s] in order to submit this application:</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and/or</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[option]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ab/>
        <w:t xml:space="preserve">-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w:t>
      </w: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[option]</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will need to obtain prior to the placing of a Contract, the following authorisation[s]: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legal representative to sign the resulting Contract on behalf of the Contractor will be: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and title of the person]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proposal is valid during the following time period, reckoning from the closing date for application submission: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months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insert a number compatible with Verhaert’s Cover Letter]</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I/we the undersigned herewith officially declare that the Proposal fulfils the Key Acceptance Factors listed below, as well as indicated in section 4 of the subject Call Cover Letter.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Verhaert is allowed to include the electronic version of public summary of work covered out in its database with public access.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48.0" w:type="dxa"/>
        <w:jc w:val="left"/>
        <w:tblInd w:w="68.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282"/>
        <w:gridCol w:w="3283"/>
        <w:gridCol w:w="3283"/>
        <w:tblGridChange w:id="0">
          <w:tblGrid>
            <w:gridCol w:w="3282"/>
            <w:gridCol w:w="3283"/>
            <w:gridCol w:w="3283"/>
          </w:tblGrid>
        </w:tblGridChange>
      </w:tblGrid>
      <w:t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Key Acceptance factor</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Check?</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Reference paragraph and page in proposal</w:t>
            </w:r>
          </w:p>
        </w:tc>
      </w:tr>
      <w:t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1.</w:t>
              <w:tab/>
              <w:t xml:space="preserve">The Applicant confirms that the Applicant’s Cover Letter and the Detailed Proposal [appendix I] contain a binding price;</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4">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2.</w:t>
              <w:tab/>
              <w:t xml:space="preserve">The Applicant confirms that the Cover Letter and the Detailed Proposal contain a price type compliant with the one requested in the Call;</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3.</w:t>
              <w:tab/>
              <w:t xml:space="preserve">The Applicant confirms that the Applicant is compliant with the budgetary limit applicable to the Call;</w:t>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4.</w:t>
              <w:tab/>
              <w:t xml:space="preserve">The Applicant confirms that the Applicant Cover Letter contains the confirmation of the validity period required in the subject Call;</w:t>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5.</w:t>
              <w:tab/>
              <w:t xml:space="preserve">The Applicant confirms that the Applicant Cover Letter is signed by the authorised representative[s] of the Applicant;</w:t>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 6.</w:t>
              <w:tab/>
              <w:t xml:space="preserve">The Applicant confirms that the proposal pertains to the transfer [ie. the use for a new ground application] of a space heritage technology [i.e. the space heritage technology is a piece of hardware, software, know-how, process, methodology or system developed or adapted for space applications]. The proposal does not concern the exploitation of satellite borne data, GNSS signals and satellite communication capacity;</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3">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sz w:val="22"/>
                <w:szCs w:val="22"/>
                <w:rtl w:val="0"/>
              </w:rPr>
              <w:t xml:space="preserve">7.</w:t>
              <w:tab/>
              <w:t xml:space="preserve">The Applicant confirms that the Technology Description is fully;</w:t>
            </w: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6">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8.</w:t>
              <w:tab/>
              <w:t xml:space="preserve">The Applicant confirms that a target non-space application has been identified [including identification of industry, end-users, and description of use case scenario];</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9">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9.</w:t>
              <w:tab/>
              <w:t xml:space="preserve">The Applicant confirms that the Added Value of the Space heritage for the new application is clearly identified in the proposal [appendix 1];</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C">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10.</w:t>
              <w:tab/>
              <w:t xml:space="preserve">The Applicant confirms that the market opportunity has been validated [validation of the problem and of the value proposition];</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F">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11.</w:t>
              <w:tab/>
              <w:t xml:space="preserve">The Applicant confirms that the proposal shows the technical feasibility based on desk research which evidence the feasibility of the considered solution;</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2">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12.</w:t>
              <w:tab/>
              <w:t xml:space="preserve">The Applicant confirms the participation of a non-space receiver in the activity [appendix 1];</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5">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13.</w:t>
              <w:tab/>
              <w:t xml:space="preserve">The Applicant confirms that the donor of the space heritage technology is independent [organisationally and financially] from the end-user organisation involved in the activity;</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Done and signed for, and on behalf of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the company or institute acting as the Applicant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and title of the signatory: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[Full name and function]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duly authorized to commit the application entity and its proposed Subcontractor[s] if any, for this purpose.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COVERLETTER]</w:t>
      </w: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[DETAILED PROPOSAL TEMPLATE]</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single"/>
          <w:shd w:fill="auto" w:val="clear"/>
          <w:vertAlign w:val="baseline"/>
          <w:rtl w:val="0"/>
        </w:rPr>
        <w:t xml:space="preserve">DETAILED PROPOSAL FOR THE TECHNOLOGY TRANSFER PROOF OF CONCEPT:</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TITLE OF THE PROPOSAL: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[insert title]</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Abstract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[Key elements on the technology and its new application – Max 5 lines including keywords]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Technology Domain of the space heritage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[Tick TD which is applicable in the last column; otherwise describe the applicable technology domain in the last row]</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8784.0" w:type="dxa"/>
        <w:jc w:val="left"/>
        <w:tblInd w:w="68.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4678"/>
        <w:gridCol w:w="2977"/>
        <w:tblGridChange w:id="0">
          <w:tblGrid>
            <w:gridCol w:w="1129"/>
            <w:gridCol w:w="4678"/>
            <w:gridCol w:w="2977"/>
          </w:tblGrid>
        </w:tblGridChange>
      </w:tblGrid>
      <w:tr>
        <w:trPr>
          <w:trHeight w:val="272" w:hRule="atLeast"/>
        </w:trPr>
        <w:tc>
          <w:tcP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TD #</w:t>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Technical Domain description</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Applicable TD</w:t>
            </w:r>
          </w:p>
        </w:tc>
      </w:tr>
      <w:tr>
        <w:trPr>
          <w:trHeight w:val="272" w:hRule="atLeast"/>
        </w:trPr>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On-Board Data Systems</w:t>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58" w:hRule="atLeast"/>
        </w:trPr>
        <w:tc>
          <w:tcP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Software</w:t>
            </w:r>
          </w:p>
        </w:tc>
        <w:tc>
          <w:tcP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Spacecraft Electrical Power</w:t>
            </w:r>
          </w:p>
        </w:tc>
        <w:tc>
          <w:tcP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Environments &amp; Effects</w:t>
            </w: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Control</w:t>
            </w:r>
          </w:p>
        </w:tc>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RF Payload and Systems</w:t>
            </w:r>
          </w:p>
        </w:tc>
        <w:tc>
          <w:tcP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58" w:hRule="atLeast"/>
        </w:trPr>
        <w:tc>
          <w:tcP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Electromagnetic Technologies &amp; Techniques</w:t>
            </w:r>
          </w:p>
        </w:tc>
        <w:tc>
          <w:tcP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System Design &amp; Verification</w:t>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Mission Operation &amp; Ground Data systems</w:t>
            </w:r>
          </w:p>
        </w:tc>
        <w:tc>
          <w:tcP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Flight Dynamics &amp; GNSS</w:t>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Debris</w:t>
            </w:r>
          </w:p>
        </w:tc>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Ground Station System &amp; Networks</w:t>
            </w:r>
          </w:p>
        </w:tc>
        <w:tc>
          <w:tcP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58" w:hRule="atLeast"/>
        </w:trPr>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Automation, Telepresence &amp; Robotics</w:t>
            </w:r>
          </w:p>
        </w:tc>
        <w:tc>
          <w:tcP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Life &amp; Physical Sciences</w:t>
            </w:r>
          </w:p>
        </w:tc>
        <w:tc>
          <w:tcP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Mechanisms &amp; Tribology</w:t>
            </w:r>
          </w:p>
        </w:tc>
        <w:tc>
          <w:tcP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Optics</w:t>
            </w:r>
            <w:r w:rsidDel="00000000" w:rsidR="00000000" w:rsidRPr="00000000">
              <w:rPr>
                <w:rtl w:val="0"/>
              </w:rPr>
            </w:r>
          </w:p>
        </w:tc>
        <w:tc>
          <w:tcP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17</w:t>
            </w: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Optoelectronics</w:t>
            </w:r>
            <w:r w:rsidDel="00000000" w:rsidR="00000000" w:rsidRPr="00000000">
              <w:rPr>
                <w:rtl w:val="0"/>
              </w:rPr>
            </w:r>
          </w:p>
        </w:tc>
        <w:tc>
          <w:tcP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58" w:hRule="atLeast"/>
        </w:trPr>
        <w:tc>
          <w:tcP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18</w:t>
            </w: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Aerothermodynamics</w:t>
            </w:r>
          </w:p>
        </w:tc>
        <w:tc>
          <w:tcP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Propulsion</w:t>
            </w: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Structures &amp; Pyrotechnics</w:t>
            </w:r>
            <w:r w:rsidDel="00000000" w:rsidR="00000000" w:rsidRPr="00000000">
              <w:rPr>
                <w:rtl w:val="0"/>
              </w:rPr>
            </w:r>
          </w:p>
        </w:tc>
        <w:tc>
          <w:tcP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Thermal</w:t>
            </w:r>
            <w:r w:rsidDel="00000000" w:rsidR="00000000" w:rsidRPr="00000000">
              <w:rPr>
                <w:rtl w:val="0"/>
              </w:rPr>
            </w:r>
          </w:p>
        </w:tc>
        <w:tc>
          <w:tcP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Environmental Control Life Support [ECLS] &amp; In Situ Resource Utilisation [ISRU]</w:t>
            </w:r>
            <w:r w:rsidDel="00000000" w:rsidR="00000000" w:rsidRPr="00000000">
              <w:rPr>
                <w:rtl w:val="0"/>
              </w:rPr>
            </w:r>
          </w:p>
        </w:tc>
        <w:tc>
          <w:tcP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58" w:hRule="atLeast"/>
        </w:trPr>
        <w:tc>
          <w:tcP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EEE Components and quality</w:t>
            </w:r>
            <w:r w:rsidDel="00000000" w:rsidR="00000000" w:rsidRPr="00000000">
              <w:rPr>
                <w:rtl w:val="0"/>
              </w:rPr>
            </w:r>
          </w:p>
        </w:tc>
        <w:tc>
          <w:tcP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Materials and Processes</w:t>
            </w:r>
            <w:r w:rsidDel="00000000" w:rsidR="00000000" w:rsidRPr="00000000">
              <w:rPr>
                <w:rtl w:val="0"/>
              </w:rPr>
            </w:r>
          </w:p>
        </w:tc>
        <w:tc>
          <w:tcP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Quality, Dependability and Safety</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272" w:hRule="atLeast"/>
        </w:trPr>
        <w:tc>
          <w:tcP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Other: Name TD</w:t>
            </w:r>
            <w:r w:rsidDel="00000000" w:rsidR="00000000" w:rsidRPr="00000000">
              <w:rPr>
                <w:rtl w:val="0"/>
              </w:rPr>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TECHNICAL PART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AND APPLICATION PART</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SPACE HERITAGE AND SPACE TECHNOLOGY READINESS LEVEL [TRL]:</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rsidR="00000000" w:rsidDel="00000000" w:rsidP="00000000" w:rsidRDefault="00000000" w:rsidRPr="00000000" w14:paraId="00000134">
      <w:pPr>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5">
      <w:pPr>
        <w:widowControl w:val="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following elements to describe the space heritage technology:</w:t>
      </w:r>
    </w:p>
    <w:p w:rsidR="00000000" w:rsidDel="00000000" w:rsidP="00000000" w:rsidRDefault="00000000" w:rsidRPr="00000000" w14:paraId="00000136">
      <w:pPr>
        <w:widowControl w:val="0"/>
        <w:ind w:left="36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of the technology: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13A">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abstract of the technology in less than 3 lines including keywords – provide at least one illustrative picture. </w:t>
      </w:r>
    </w:p>
    <w:p w:rsidR="00000000" w:rsidDel="00000000" w:rsidP="00000000" w:rsidRDefault="00000000" w:rsidRPr="00000000" w14:paraId="0000013B">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Space origin: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Description of the technology: </w:t>
      </w:r>
    </w:p>
    <w:p w:rsidR="00000000" w:rsidDel="00000000" w:rsidP="00000000" w:rsidRDefault="00000000" w:rsidRPr="00000000" w14:paraId="00000140">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Indicate what functions it performs, its key features and capabilities, and describe how the technology is physically implemented [in case of hardware].</w:t>
      </w:r>
    </w:p>
    <w:p w:rsidR="00000000" w:rsidDel="00000000" w:rsidP="00000000" w:rsidRDefault="00000000" w:rsidRPr="00000000" w14:paraId="00000141">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Innovation and advantages:</w:t>
      </w:r>
    </w:p>
    <w:p w:rsidR="00000000" w:rsidDel="00000000" w:rsidP="00000000" w:rsidRDefault="00000000" w:rsidRPr="00000000" w14:paraId="00000143">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innovative aspects of the technology, as well as its advantages with respect to alternative technologies which perform equivalent functions.</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TRL: </w:t>
      </w:r>
    </w:p>
    <w:p w:rsidR="00000000" w:rsidDel="00000000" w:rsidP="00000000" w:rsidRDefault="00000000" w:rsidRPr="00000000" w14:paraId="00000146">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[TRL] for space applications. Please refer to Annex 2 to this Template for the description of TRLs.</w:t>
      </w:r>
    </w:p>
    <w:p w:rsidR="00000000" w:rsidDel="00000000" w:rsidP="00000000" w:rsidRDefault="00000000" w:rsidRPr="00000000" w14:paraId="00000147">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IPR: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IPR situation in case relevant [are background IPRs needed? Has an invention been protected </w:t>
      </w:r>
      <w:r w:rsidDel="00000000" w:rsidR="00000000" w:rsidRPr="00000000">
        <w:rPr>
          <w:rFonts w:ascii="Roboto Condensed" w:cs="Roboto Condensed" w:eastAsia="Roboto Condensed" w:hAnsi="Roboto Condensed"/>
          <w:color w:val="ff0000"/>
          <w:rtl w:val="0"/>
        </w:rPr>
        <w:t xml:space="preserve">by a patent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etc].</w:t>
      </w:r>
    </w:p>
    <w:p w:rsidR="00000000" w:rsidDel="00000000" w:rsidP="00000000" w:rsidRDefault="00000000" w:rsidRPr="00000000" w14:paraId="0000014A">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4B">
      <w:pPr>
        <w:jc w:val="both"/>
        <w:rPr>
          <w:rFonts w:ascii="Roboto Condensed" w:cs="Roboto Condensed" w:eastAsia="Roboto Condensed" w:hAnsi="Roboto Condensed"/>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Roboto Condensed" w:cs="Roboto Condensed" w:eastAsia="Roboto Condensed" w:hAnsi="Roboto Condensed"/>
          <w:color w:val="000000"/>
          <w:rtl w:val="0"/>
        </w:rPr>
        <w:t xml:space="preserve"> The Applicant confirms and agrees to allow Verhaert and ESA to keep and publicize its technology description for further opportunities at Verhaert in the framework of Space Solutions [ i.e. post it on the ESA’s and Verhaert’s websites, bring it to the attention of non-space organization looking for a solution, put you in contact with such organizations.</w:t>
      </w:r>
    </w:p>
    <w:p w:rsidR="00000000" w:rsidDel="00000000" w:rsidP="00000000" w:rsidRDefault="00000000" w:rsidRPr="00000000" w14:paraId="0000014C">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4D">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4E">
      <w:pPr>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1.2</w:t>
        <w:tab/>
      </w:r>
      <w:r w:rsidDel="00000000" w:rsidR="00000000" w:rsidRPr="00000000">
        <w:rPr>
          <w:rFonts w:ascii="Roboto Condensed" w:cs="Roboto Condensed" w:eastAsia="Roboto Condensed" w:hAnsi="Roboto Condensed"/>
          <w:u w:val="single"/>
          <w:rtl w:val="0"/>
        </w:rPr>
        <w:t xml:space="preserve">NEW APPLICATION OF THE SPACE HERITAGE [Defining the Current situation and challenge]</w:t>
      </w:r>
    </w:p>
    <w:p w:rsidR="00000000" w:rsidDel="00000000" w:rsidP="00000000" w:rsidRDefault="00000000" w:rsidRPr="00000000" w14:paraId="0000014F">
      <w:pP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New application domain: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new domain of application.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Current use case scenario and End-users:</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current operational situation without making use of the new solution. </w:t>
      </w:r>
    </w:p>
    <w:p w:rsidR="00000000" w:rsidDel="00000000" w:rsidP="00000000" w:rsidRDefault="00000000" w:rsidRPr="00000000" w14:paraId="0000015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intended customers of your solution, and describe their role in the value chain. Customers shall be understood as the stakeholders who are candidates to procure directly your solution.</w:t>
      </w:r>
    </w:p>
    <w:p w:rsidR="00000000" w:rsidDel="00000000" w:rsidP="00000000" w:rsidRDefault="00000000" w:rsidRPr="00000000" w14:paraId="0000015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end-users and describe their operational role. End-users shall be understood as stakeholders who are candidates to operationally use the solution [possibly embedded into a larger system]. NB: end-users and direct customers may be the same, in case your solution can be used as a standalone product.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59">
      <w:pPr>
        <w:ind w:left="709" w:hanging="709"/>
        <w:jc w:val="both"/>
        <w:rPr>
          <w:rFonts w:ascii="Roboto Condensed" w:cs="Roboto Condensed" w:eastAsia="Roboto Condensed" w:hAnsi="Roboto Condensed"/>
          <w:color w:val="ff0000"/>
          <w:u w:val="single"/>
        </w:rPr>
      </w:pPr>
      <w:r w:rsidDel="00000000" w:rsidR="00000000" w:rsidRPr="00000000">
        <w:rPr>
          <w:rFonts w:ascii="Roboto Condensed" w:cs="Roboto Condensed" w:eastAsia="Roboto Condensed" w:hAnsi="Roboto Condensed"/>
          <w:rtl w:val="0"/>
        </w:rPr>
        <w:t xml:space="preserve">1.3 </w:t>
        <w:tab/>
      </w:r>
      <w:r w:rsidDel="00000000" w:rsidR="00000000" w:rsidRPr="00000000">
        <w:rPr>
          <w:rFonts w:ascii="Roboto Condensed" w:cs="Roboto Condensed" w:eastAsia="Roboto Condensed" w:hAnsi="Roboto Condensed"/>
          <w:u w:val="single"/>
          <w:rtl w:val="0"/>
        </w:rPr>
        <w:t xml:space="preserve">MARKET OPPORTUNITY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Problem and Problem validation: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evidence of validation of the problem[s] by receivers and possibly other relevant stakeholder[s]. Typically, evidence comes in the form of words from the receiver[s], e.g. quote[s] from a trade journal, excerpt from an interview, etc. </w:t>
      </w:r>
    </w:p>
    <w:p w:rsidR="00000000" w:rsidDel="00000000" w:rsidP="00000000" w:rsidRDefault="00000000" w:rsidRPr="00000000" w14:paraId="0000015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Other stakeholder[s]: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all stakeholders [other than the end-users and direct customers] and describe their stake[s] with regards to the problem being solved and the solution being brought [e.g. implementation, procurement, operation, maintenance, health &amp; safety, end of life, etc.].</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Stakeholder requirements: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requirements from receivers and all other stakeholder[s], as previously identified. Be as specific as possible, with quantitative requirements when applicable.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NB: Cover aspects related to performance, interfacing, costs, maintenance, operational availability &amp; down time, end of life, health &amp; safety, etc.…. as applicable.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space heritage technology:</w:t>
      </w:r>
    </w:p>
    <w:p w:rsidR="00000000" w:rsidDel="00000000" w:rsidP="00000000" w:rsidRDefault="00000000" w:rsidRPr="00000000" w14:paraId="00000167">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Justify your assumption that the space heritage may be relevant to solve the problem[s] currently faced in the target application.</w:t>
      </w:r>
    </w:p>
    <w:p w:rsidR="00000000" w:rsidDel="00000000" w:rsidP="00000000" w:rsidRDefault="00000000" w:rsidRPr="00000000" w14:paraId="000001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Value proposition and market fit validation: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value proposition [i.e. the value that is intended to be delivered to the customer] for the primary target market, i.e. the pains which your product aims to relieve, and/or the gain[s] it intends to provide; </w:t>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the product features which enable this value proposition;</w:t>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this value proposition addresses and solves [or alleviates] the problems faced by the customers;</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elements of validation of the value proposition by [a] end-user representative[s].</w:t>
      </w:r>
    </w:p>
    <w:p w:rsidR="00000000" w:rsidDel="00000000" w:rsidP="00000000" w:rsidRDefault="00000000" w:rsidRPr="00000000" w14:paraId="0000016E">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Competition analysis:</w:t>
      </w:r>
    </w:p>
    <w:p w:rsidR="00000000" w:rsidDel="00000000" w:rsidP="00000000" w:rsidRDefault="00000000" w:rsidRPr="00000000" w14:paraId="0000017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competitive offers.</w:t>
      </w:r>
    </w:p>
    <w:p w:rsidR="00000000" w:rsidDel="00000000" w:rsidP="00000000" w:rsidRDefault="00000000" w:rsidRPr="00000000" w14:paraId="0000017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Compare those competitive offers with yours, in relation to salient stakeholder requirements.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rsidR="00000000" w:rsidDel="00000000" w:rsidP="00000000" w:rsidRDefault="00000000" w:rsidRPr="00000000" w14:paraId="00000173">
      <w:pPr>
        <w:rPr>
          <w:rFonts w:ascii="Roboto Condensed" w:cs="Roboto Condensed" w:eastAsia="Roboto Condensed" w:hAnsi="Roboto Condensed"/>
        </w:rPr>
      </w:pPr>
      <w:r w:rsidDel="00000000" w:rsidR="00000000" w:rsidRPr="00000000">
        <w:rPr>
          <w:rtl w:val="0"/>
        </w:rPr>
      </w:r>
    </w:p>
    <w:tbl>
      <w:tblPr>
        <w:tblStyle w:val="Table7"/>
        <w:tblW w:w="8365.000000000002"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94"/>
        <w:gridCol w:w="990"/>
        <w:gridCol w:w="994"/>
        <w:gridCol w:w="992"/>
        <w:gridCol w:w="992"/>
        <w:gridCol w:w="992"/>
        <w:gridCol w:w="992"/>
        <w:tblGridChange w:id="0">
          <w:tblGrid>
            <w:gridCol w:w="1419"/>
            <w:gridCol w:w="994"/>
            <w:gridCol w:w="990"/>
            <w:gridCol w:w="994"/>
            <w:gridCol w:w="992"/>
            <w:gridCol w:w="992"/>
            <w:gridCol w:w="992"/>
            <w:gridCol w:w="992"/>
          </w:tblGrid>
        </w:tblGridChange>
      </w:tblGrid>
      <w:tr>
        <w:trPr>
          <w:trHeight w:val="1823" w:hRule="atLeast"/>
        </w:trPr>
        <w:tc>
          <w:tcPr>
            <w:shd w:fill="auto" w:val="clear"/>
            <w:tcMar>
              <w:left w:w="28.0" w:type="dxa"/>
              <w:right w:w="28.0" w:type="dxa"/>
            </w:tcMar>
            <w:vAlign w:val="center"/>
          </w:tcPr>
          <w:p w:rsidR="00000000" w:rsidDel="00000000" w:rsidP="00000000" w:rsidRDefault="00000000" w:rsidRPr="00000000" w14:paraId="0000017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Competitor</w:t>
            </w:r>
          </w:p>
        </w:tc>
        <w:tc>
          <w:tcPr>
            <w:shd w:fill="auto" w:val="clear"/>
            <w:tcMar>
              <w:left w:w="28.0" w:type="dxa"/>
              <w:right w:w="28.0" w:type="dxa"/>
            </w:tcMar>
            <w:vAlign w:val="center"/>
          </w:tcPr>
          <w:p w:rsidR="00000000" w:rsidDel="00000000" w:rsidP="00000000" w:rsidRDefault="00000000" w:rsidRPr="00000000" w14:paraId="00000175">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Country of Origin</w:t>
            </w:r>
          </w:p>
          <w:p w:rsidR="00000000" w:rsidDel="00000000" w:rsidP="00000000" w:rsidRDefault="00000000" w:rsidRPr="00000000" w14:paraId="00000176">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[ISO Code]</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7">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Salient Product Characteristics</w:t>
            </w:r>
          </w:p>
        </w:tc>
        <w:tc>
          <w:tcPr>
            <w:shd w:fill="auto" w:val="clear"/>
            <w:tcMar>
              <w:left w:w="28.0" w:type="dxa"/>
              <w:right w:w="28.0" w:type="dxa"/>
            </w:tcMar>
            <w:vAlign w:val="center"/>
          </w:tcPr>
          <w:p w:rsidR="00000000" w:rsidDel="00000000" w:rsidP="00000000" w:rsidRDefault="00000000" w:rsidRPr="00000000" w14:paraId="00000178">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Strengths</w:t>
            </w:r>
          </w:p>
        </w:tc>
        <w:tc>
          <w:tcPr>
            <w:shd w:fill="auto" w:val="clear"/>
            <w:tcMar>
              <w:left w:w="28.0" w:type="dxa"/>
              <w:right w:w="28.0" w:type="dxa"/>
            </w:tcMar>
            <w:vAlign w:val="center"/>
          </w:tcPr>
          <w:p w:rsidR="00000000" w:rsidDel="00000000" w:rsidP="00000000" w:rsidRDefault="00000000" w:rsidRPr="00000000" w14:paraId="00000179">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Weaknesses</w:t>
            </w:r>
          </w:p>
        </w:tc>
        <w:tc>
          <w:tcPr>
            <w:tcMar>
              <w:left w:w="28.0" w:type="dxa"/>
              <w:right w:w="28.0" w:type="dxa"/>
            </w:tcMar>
            <w:vAlign w:val="center"/>
          </w:tcPr>
          <w:p w:rsidR="00000000" w:rsidDel="00000000" w:rsidP="00000000" w:rsidRDefault="00000000" w:rsidRPr="00000000" w14:paraId="0000017A">
            <w:pPr>
              <w:ind w:left="113" w:right="113" w:firstLine="0"/>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000000"/>
                <w:sz w:val="20"/>
                <w:szCs w:val="20"/>
                <w:rtl w:val="0"/>
              </w:rPr>
              <w:t xml:space="preserve">Key differentiators</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B">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Tec. maturity</w:t>
            </w:r>
          </w:p>
          <w:p w:rsidR="00000000" w:rsidDel="00000000" w:rsidP="00000000" w:rsidRDefault="00000000" w:rsidRPr="00000000" w14:paraId="0000017C">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[current TRL] </w:t>
            </w:r>
          </w:p>
        </w:tc>
        <w:tc>
          <w:tcPr/>
          <w:p w:rsidR="00000000" w:rsidDel="00000000" w:rsidP="00000000" w:rsidRDefault="00000000" w:rsidRPr="00000000" w14:paraId="0000017D">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Commercial situation?</w:t>
            </w:r>
          </w:p>
        </w:tc>
      </w:tr>
      <w:tr>
        <w:trPr>
          <w:trHeight w:val="288" w:hRule="atLeast"/>
        </w:trPr>
        <w:tc>
          <w:tcPr>
            <w:shd w:fill="auto" w:val="clear"/>
            <w:tcMar>
              <w:left w:w="28.0" w:type="dxa"/>
              <w:right w:w="28.0" w:type="dxa"/>
            </w:tcMar>
            <w:vAlign w:val="bottom"/>
          </w:tcPr>
          <w:p w:rsidR="00000000" w:rsidDel="00000000" w:rsidP="00000000" w:rsidRDefault="00000000" w:rsidRPr="00000000" w14:paraId="0000017E">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A</w:t>
            </w:r>
          </w:p>
        </w:tc>
        <w:tc>
          <w:tcPr>
            <w:shd w:fill="auto" w:val="clear"/>
            <w:tcMar>
              <w:left w:w="28.0" w:type="dxa"/>
              <w:right w:w="28.0" w:type="dxa"/>
            </w:tcMar>
          </w:tcPr>
          <w:p w:rsidR="00000000" w:rsidDel="00000000" w:rsidP="00000000" w:rsidRDefault="00000000" w:rsidRPr="00000000" w14:paraId="0000017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3">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trHeight w:val="288" w:hRule="atLeast"/>
        </w:trPr>
        <w:tc>
          <w:tcPr>
            <w:shd w:fill="auto" w:val="clear"/>
            <w:tcMar>
              <w:left w:w="28.0" w:type="dxa"/>
              <w:right w:w="28.0" w:type="dxa"/>
            </w:tcMar>
            <w:vAlign w:val="bottom"/>
          </w:tcPr>
          <w:p w:rsidR="00000000" w:rsidDel="00000000" w:rsidP="00000000" w:rsidRDefault="00000000" w:rsidRPr="00000000" w14:paraId="00000186">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B</w:t>
            </w:r>
          </w:p>
        </w:tc>
        <w:tc>
          <w:tcPr>
            <w:shd w:fill="auto" w:val="clear"/>
            <w:tcMar>
              <w:left w:w="28.0" w:type="dxa"/>
              <w:right w:w="28.0" w:type="dxa"/>
            </w:tcMar>
          </w:tcPr>
          <w:p w:rsidR="00000000" w:rsidDel="00000000" w:rsidP="00000000" w:rsidRDefault="00000000" w:rsidRPr="00000000" w14:paraId="0000018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B">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D">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trHeight w:val="288" w:hRule="atLeast"/>
        </w:trPr>
        <w:tc>
          <w:tcPr>
            <w:shd w:fill="auto" w:val="clear"/>
            <w:tcMar>
              <w:left w:w="28.0" w:type="dxa"/>
              <w:right w:w="28.0" w:type="dxa"/>
            </w:tcMar>
            <w:vAlign w:val="bottom"/>
          </w:tcPr>
          <w:p w:rsidR="00000000" w:rsidDel="00000000" w:rsidP="00000000" w:rsidRDefault="00000000" w:rsidRPr="00000000" w14:paraId="0000018E">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X</w:t>
            </w:r>
          </w:p>
        </w:tc>
        <w:tc>
          <w:tcPr>
            <w:shd w:fill="auto" w:val="clear"/>
            <w:tcMar>
              <w:left w:w="28.0" w:type="dxa"/>
              <w:right w:w="28.0" w:type="dxa"/>
            </w:tcMar>
          </w:tcPr>
          <w:p w:rsidR="00000000" w:rsidDel="00000000" w:rsidP="00000000" w:rsidRDefault="00000000" w:rsidRPr="00000000" w14:paraId="0000018F">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0">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1">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2">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tcMar>
              <w:left w:w="28.0" w:type="dxa"/>
              <w:right w:w="28.0" w:type="dxa"/>
            </w:tcMar>
          </w:tcPr>
          <w:p w:rsidR="00000000" w:rsidDel="00000000" w:rsidP="00000000" w:rsidRDefault="00000000" w:rsidRPr="00000000" w14:paraId="0000019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4">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p w:rsidR="00000000" w:rsidDel="00000000" w:rsidP="00000000" w:rsidRDefault="00000000" w:rsidRPr="00000000" w14:paraId="0000019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trHeight w:val="288" w:hRule="atLeast"/>
        </w:trPr>
        <w:tc>
          <w:tcPr>
            <w:shd w:fill="auto" w:val="clear"/>
            <w:tcMar>
              <w:left w:w="28.0" w:type="dxa"/>
              <w:right w:w="28.0" w:type="dxa"/>
            </w:tcMar>
            <w:vAlign w:val="bottom"/>
          </w:tcPr>
          <w:p w:rsidR="00000000" w:rsidDel="00000000" w:rsidP="00000000" w:rsidRDefault="00000000" w:rsidRPr="00000000" w14:paraId="00000196">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 Your solution  </w:t>
            </w:r>
          </w:p>
        </w:tc>
        <w:tc>
          <w:tcPr>
            <w:shd w:fill="auto" w:val="clear"/>
            <w:tcMar>
              <w:left w:w="28.0" w:type="dxa"/>
              <w:right w:w="28.0" w:type="dxa"/>
            </w:tcMar>
          </w:tcPr>
          <w:p w:rsidR="00000000" w:rsidDel="00000000" w:rsidP="00000000" w:rsidRDefault="00000000" w:rsidRPr="00000000" w14:paraId="0000019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9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9D">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bl>
    <w:p w:rsidR="00000000" w:rsidDel="00000000" w:rsidP="00000000" w:rsidRDefault="00000000" w:rsidRPr="00000000" w14:paraId="0000019E">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9F">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Market: </w:t>
      </w:r>
    </w:p>
    <w:p w:rsidR="00000000" w:rsidDel="00000000" w:rsidP="00000000" w:rsidRDefault="00000000" w:rsidRPr="00000000" w14:paraId="000001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and characterize the possible market segments</w:t>
      </w:r>
    </w:p>
    <w:p w:rsidR="00000000" w:rsidDel="00000000" w:rsidP="00000000" w:rsidRDefault="00000000" w:rsidRPr="00000000" w14:paraId="000001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an estimate of the total market and the serviceable obtainable market, and provide evidence to justify your estimates. </w:t>
      </w:r>
    </w:p>
    <w:p w:rsidR="00000000" w:rsidDel="00000000" w:rsidP="00000000" w:rsidRDefault="00000000" w:rsidRPr="00000000" w14:paraId="000001A3">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A4">
      <w:pPr>
        <w:pStyle w:val="Heading2"/>
        <w:keepLines w:val="1"/>
        <w:numPr>
          <w:ilvl w:val="1"/>
          <w:numId w:val="3"/>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SOLUTION</w:t>
      </w:r>
      <w:r w:rsidDel="00000000" w:rsidR="00000000" w:rsidRPr="00000000">
        <w:rPr>
          <w:rtl w:val="0"/>
        </w:rPr>
      </w:r>
    </w:p>
    <w:p w:rsidR="00000000" w:rsidDel="00000000" w:rsidP="00000000" w:rsidRDefault="00000000" w:rsidRPr="00000000" w14:paraId="000001A5">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A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System requirements: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system requirements, both functional and non-functional, at system level.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Conceptual design: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conceptual design for the new product; illustrative schematics or diagrams are encouraged. </w:t>
      </w:r>
    </w:p>
    <w:p w:rsidR="00000000" w:rsidDel="00000000" w:rsidP="00000000" w:rsidRDefault="00000000" w:rsidRPr="00000000" w14:paraId="000001A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Justification and feasibility:</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Justify the technical choices made; discuss and assess the feasibility of the solution, in relation to the most significant / critical system requirements. Provide some results of analysis previously carried out. </w:t>
      </w:r>
    </w:p>
    <w:p w:rsidR="00000000" w:rsidDel="00000000" w:rsidP="00000000" w:rsidRDefault="00000000" w:rsidRPr="00000000" w14:paraId="000001A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Importance of space heritage: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the significance of the space heritage technology for achieving the value proposition 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competing solutions. </w:t>
      </w:r>
    </w:p>
    <w:p w:rsidR="00000000" w:rsidDel="00000000" w:rsidP="00000000" w:rsidRDefault="00000000" w:rsidRPr="00000000" w14:paraId="000001A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maturity:</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with justification the current level of maturity of the technology under development in the context of the new application.</w:t>
      </w:r>
    </w:p>
    <w:p w:rsidR="00000000" w:rsidDel="00000000" w:rsidP="00000000" w:rsidRDefault="00000000" w:rsidRPr="00000000" w14:paraId="000001B1">
      <w:pPr>
        <w:pStyle w:val="Heading2"/>
        <w:keepLines w:val="1"/>
        <w:numPr>
          <w:ilvl w:val="1"/>
          <w:numId w:val="3"/>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RISKS &amp; MITIGATION PLAN</w:t>
      </w:r>
      <w:r w:rsidDel="00000000" w:rsidR="00000000" w:rsidRPr="00000000">
        <w:rPr>
          <w:rtl w:val="0"/>
        </w:rPr>
      </w:r>
    </w:p>
    <w:p w:rsidR="00000000" w:rsidDel="00000000" w:rsidP="00000000" w:rsidRDefault="00000000" w:rsidRPr="00000000" w14:paraId="000001B2">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risks: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[critical] requirements, i.e. those requirements which may be difficult to meet. Discuss and assess the associated risks. </w:t>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Mitigation plan:</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a mitigation plan for those technical risks.</w:t>
      </w:r>
    </w:p>
    <w:p w:rsidR="00000000" w:rsidDel="00000000" w:rsidP="00000000" w:rsidRDefault="00000000" w:rsidRPr="00000000" w14:paraId="000001B7">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B8">
      <w:pPr>
        <w:pStyle w:val="Heading2"/>
        <w:keepLines w:val="1"/>
        <w:numPr>
          <w:ilvl w:val="1"/>
          <w:numId w:val="3"/>
        </w:numPr>
        <w:spacing w:after="0" w:before="200" w:lineRule="auto"/>
        <w:ind w:left="720" w:hanging="72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PoC PROGRAMME OF WORK</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ind w:firstLine="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[1]</w:t>
        <w:tab/>
        <w:t xml:space="preserve">PoC test objectives and approach:</w:t>
      </w:r>
    </w:p>
    <w:p w:rsidR="00000000" w:rsidDel="00000000" w:rsidP="00000000" w:rsidRDefault="00000000" w:rsidRPr="00000000" w14:paraId="000001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the objectives of the PoC test.</w:t>
      </w:r>
    </w:p>
    <w:p w:rsidR="00000000" w:rsidDel="00000000" w:rsidP="00000000" w:rsidRDefault="00000000" w:rsidRPr="00000000" w14:paraId="000001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your mid-term and final term objectives.</w:t>
      </w:r>
    </w:p>
    <w:p w:rsidR="00000000" w:rsidDel="00000000" w:rsidP="00000000" w:rsidRDefault="00000000" w:rsidRPr="00000000" w14:paraId="000001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intended approach / methodology for implementing the PoC verification tests. </w:t>
      </w:r>
    </w:p>
    <w:p w:rsidR="00000000" w:rsidDel="00000000" w:rsidP="00000000" w:rsidRDefault="00000000" w:rsidRPr="00000000" w14:paraId="000001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assessment of resources [facilities, equipment, etc. ] required to build the breadboard / simulation software and to implement the PoC verification tests. </w:t>
      </w:r>
    </w:p>
    <w:p w:rsidR="00000000" w:rsidDel="00000000" w:rsidP="00000000" w:rsidRDefault="00000000" w:rsidRPr="00000000" w14:paraId="000001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Work logic:</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6" w:right="0" w:firstLine="3.000000000000113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the work logic of the activity; insert a flow chart showing the logical flow of work from step to step, with reviews, dependencies, and critical path clearly shown.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6" w:right="0" w:firstLine="3.000000000000113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00" w:lineRule="auto"/>
        <w:ind w:left="1077" w:right="0" w:hanging="35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Work package description:</w:t>
      </w:r>
    </w:p>
    <w:p w:rsidR="00000000" w:rsidDel="00000000" w:rsidP="00000000" w:rsidRDefault="00000000" w:rsidRPr="00000000" w14:paraId="000001C3">
      <w:pPr>
        <w:spacing w:after="240" w:line="300" w:lineRule="auto"/>
        <w:ind w:left="1077" w:firstLine="2.9999999999999716"/>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description of the work [in the form of work packages] which will be implemented to achieve the objectives of the activity [as outlined in the AO CoverLetter and again below]. For each work package describe:</w:t>
      </w:r>
    </w:p>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Title</w:t>
      </w:r>
    </w:p>
    <w:p w:rsidR="00000000" w:rsidDel="00000000" w:rsidP="00000000" w:rsidRDefault="00000000" w:rsidRPr="00000000" w14:paraId="000001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Objective</w:t>
      </w:r>
    </w:p>
    <w:p w:rsidR="00000000" w:rsidDel="00000000" w:rsidP="00000000" w:rsidRDefault="00000000" w:rsidRPr="00000000" w14:paraId="000001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Work package leader [Name of responsible company/institute, Name of the WP Manager]</w:t>
      </w:r>
    </w:p>
    <w:p w:rsidR="00000000" w:rsidDel="00000000" w:rsidP="00000000" w:rsidRDefault="00000000" w:rsidRPr="00000000" w14:paraId="000001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Approach</w:t>
      </w:r>
    </w:p>
    <w:p w:rsidR="00000000" w:rsidDel="00000000" w:rsidP="00000000" w:rsidRDefault="00000000" w:rsidRPr="00000000" w14:paraId="000001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Relevant </w:t>
      </w:r>
      <w:r w:rsidDel="00000000" w:rsidR="00000000" w:rsidRPr="00000000">
        <w:rPr>
          <w:rFonts w:ascii="Roboto Condensed" w:cs="Roboto Condensed" w:eastAsia="Roboto Condensed" w:hAnsi="Roboto Condensed"/>
          <w:color w:val="ff0000"/>
          <w:rtl w:val="0"/>
        </w:rPr>
        <w:t xml:space="preserve">resources</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[incl. labour volume]</w:t>
      </w:r>
    </w:p>
    <w:p w:rsidR="00000000" w:rsidDel="00000000" w:rsidP="00000000" w:rsidRDefault="00000000" w:rsidRPr="00000000" w14:paraId="000001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Inputs</w:t>
      </w:r>
    </w:p>
    <w:p w:rsidR="00000000" w:rsidDel="00000000" w:rsidP="00000000" w:rsidRDefault="00000000" w:rsidRPr="00000000" w14:paraId="000001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Outputs</w:t>
      </w:r>
    </w:p>
    <w:p w:rsidR="00000000" w:rsidDel="00000000" w:rsidP="00000000" w:rsidRDefault="00000000" w:rsidRPr="00000000" w14:paraId="000001CB">
      <w:pPr>
        <w:spacing w:after="120" w:line="300" w:lineRule="auto"/>
        <w:ind w:left="1349"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C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30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Involvement of end-users:</w:t>
      </w:r>
    </w:p>
    <w:p w:rsidR="00000000" w:rsidDel="00000000" w:rsidP="00000000" w:rsidRDefault="00000000" w:rsidRPr="00000000" w14:paraId="000001CD">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how end-users will be involved. Describe their role for each of the work packages which they are involved in. </w:t>
      </w:r>
    </w:p>
    <w:p w:rsidR="00000000" w:rsidDel="00000000" w:rsidP="00000000" w:rsidRDefault="00000000" w:rsidRPr="00000000" w14:paraId="000001CE">
      <w:pPr>
        <w:tabs>
          <w:tab w:val="left" w:pos="0"/>
        </w:tabs>
        <w:ind w:left="720" w:hanging="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1.7 </w:t>
        <w:tab/>
      </w:r>
      <w:r w:rsidDel="00000000" w:rsidR="00000000" w:rsidRPr="00000000">
        <w:rPr>
          <w:rFonts w:ascii="Roboto Condensed" w:cs="Roboto Condensed" w:eastAsia="Roboto Condensed" w:hAnsi="Roboto Condensed"/>
          <w:u w:val="single"/>
          <w:rtl w:val="0"/>
        </w:rPr>
        <w:t xml:space="preserve">FEASIBILITY OF THE ACTIVITY</w:t>
      </w:r>
      <w:r w:rsidDel="00000000" w:rsidR="00000000" w:rsidRPr="00000000">
        <w:rPr>
          <w:rtl w:val="0"/>
        </w:rPr>
      </w:r>
    </w:p>
    <w:p w:rsidR="00000000" w:rsidDel="00000000" w:rsidP="00000000" w:rsidRDefault="00000000" w:rsidRPr="00000000" w14:paraId="000001CF">
      <w:pPr>
        <w:tabs>
          <w:tab w:val="left" w:pos="0"/>
        </w:tabs>
        <w:ind w:left="720" w:hanging="720"/>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key personnel:</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Introduce key personnel [incl. short CVs with information directly relevant to this activity] and explain how key personnel have the appropriate experience, expertise and skills to satisfactorily fulfil their assignment in this activity.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organisations facilities: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an overview of the involved organisations, and explain how the facilities &amp; equipment required to implement the programme of work will be at the disposal of the activity. </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Risks and mitigation plan for activity implementation:</w:t>
      </w:r>
    </w:p>
    <w:p w:rsidR="00000000" w:rsidDel="00000000" w:rsidP="00000000" w:rsidRDefault="00000000" w:rsidRPr="00000000" w14:paraId="000001D9">
      <w:pPr>
        <w:ind w:left="108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Identify potential risks pertaining to the implementation of the activity. Propose a mitigation plan [and reflect it in the work logic, work package description &amp; management plan]. The technical risks requested in the proposal template </w:t>
      </w:r>
      <w:r w:rsidDel="00000000" w:rsidR="00000000" w:rsidRPr="00000000">
        <w:rPr>
          <w:rFonts w:ascii="Roboto Condensed" w:cs="Roboto Condensed" w:eastAsia="Roboto Condensed" w:hAnsi="Roboto Condensed"/>
          <w:b w:val="1"/>
          <w:color w:val="ff0000"/>
          <w:rtl w:val="0"/>
        </w:rPr>
        <w:t xml:space="preserve">shall not</w:t>
      </w:r>
      <w:r w:rsidDel="00000000" w:rsidR="00000000" w:rsidRPr="00000000">
        <w:rPr>
          <w:rFonts w:ascii="Roboto Condensed" w:cs="Roboto Condensed" w:eastAsia="Roboto Condensed" w:hAnsi="Roboto Condensed"/>
          <w:color w:val="ff0000"/>
          <w:rtl w:val="0"/>
        </w:rPr>
        <w:t xml:space="preserve"> be considered here. This could be for instance risk related to COVID-19. </w:t>
      </w:r>
      <w:r w:rsidDel="00000000" w:rsidR="00000000" w:rsidRPr="00000000">
        <w:rPr>
          <w:rtl w:val="0"/>
        </w:rPr>
      </w:r>
    </w:p>
    <w:p w:rsidR="00000000" w:rsidDel="00000000" w:rsidP="00000000" w:rsidRDefault="00000000" w:rsidRPr="00000000" w14:paraId="000001DA">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87"/>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MANAGEMENT PART</w:t>
      </w:r>
    </w:p>
    <w:p w:rsidR="00000000" w:rsidDel="00000000" w:rsidP="00000000" w:rsidRDefault="00000000" w:rsidRPr="00000000" w14:paraId="000001DD">
      <w:pPr>
        <w:ind w:left="709"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MANAGEMENT PLAN</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the activity will be managed to ensure compliance with the proposed schedule [2.2].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spacing w:after="200" w:line="27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2.2  </w:t>
        <w:tab/>
      </w:r>
      <w:r w:rsidDel="00000000" w:rsidR="00000000" w:rsidRPr="00000000">
        <w:rPr>
          <w:rFonts w:ascii="Roboto Condensed" w:cs="Roboto Condensed" w:eastAsia="Roboto Condensed" w:hAnsi="Roboto Condensed"/>
          <w:u w:val="single"/>
          <w:rtl w:val="0"/>
        </w:rPr>
        <w:t xml:space="preserve">PLANNING</w:t>
      </w:r>
      <w:r w:rsidDel="00000000" w:rsidR="00000000" w:rsidRPr="00000000">
        <w:rPr>
          <w:rtl w:val="0"/>
        </w:rPr>
      </w:r>
    </w:p>
    <w:p w:rsidR="00000000" w:rsidDel="00000000" w:rsidP="00000000" w:rsidRDefault="00000000" w:rsidRPr="00000000" w14:paraId="000001E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2.2.1</w:t>
        <w:tab/>
      </w:r>
      <w:r w:rsidDel="00000000" w:rsidR="00000000" w:rsidRPr="00000000">
        <w:rPr>
          <w:rFonts w:ascii="Roboto Condensed" w:cs="Roboto Condensed" w:eastAsia="Roboto Condensed" w:hAnsi="Roboto Condensed"/>
          <w:u w:val="single"/>
          <w:rtl w:val="0"/>
        </w:rPr>
        <w:t xml:space="preserve">Proposed Schedule</w:t>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1E3">
      <w:pPr>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starting date and a synthetic summary of the schedule in relation to the workflow including duration, planning assumptions [e.g. envisaged start date, holidays etc.] and identifying and explaining key planning drivers and dependencies].</w:t>
      </w:r>
    </w:p>
    <w:p w:rsidR="00000000" w:rsidDel="00000000" w:rsidP="00000000" w:rsidRDefault="00000000" w:rsidRPr="00000000" w14:paraId="000001E4">
      <w:pPr>
        <w:ind w:left="1440" w:firstLine="0"/>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E5">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2.2.2</w:t>
        <w:tab/>
      </w:r>
      <w:r w:rsidDel="00000000" w:rsidR="00000000" w:rsidRPr="00000000">
        <w:rPr>
          <w:rFonts w:ascii="Roboto Condensed" w:cs="Roboto Condensed" w:eastAsia="Roboto Condensed" w:hAnsi="Roboto Condensed"/>
          <w:u w:val="single"/>
          <w:rtl w:val="0"/>
        </w:rPr>
        <w:t xml:space="preserve">Meeting and Travel Plan</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if any Travel is planned to accomplish the work [e.g. for suppliers or subcontractor].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2.3</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DELIVERABLE ITEMS</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2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2.3.1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Documentation</w:t>
      </w:r>
    </w:p>
    <w:p w:rsidR="00000000" w:rsidDel="00000000" w:rsidP="00000000" w:rsidRDefault="00000000" w:rsidRPr="00000000" w14:paraId="000001EB">
      <w:pPr>
        <w:tabs>
          <w:tab w:val="left" w:pos="1085"/>
        </w:tabs>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[For each of the deliverable documents proposed by the Applicant , a description, in the form of a bullet list of the main contents shall be added. This shall be sufficient to understand the contents, scope and depth of the envisaged document or report].</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tbl>
      <w:tblPr>
        <w:tblStyle w:val="Table8"/>
        <w:tblW w:w="93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3"/>
        <w:gridCol w:w="2913"/>
        <w:gridCol w:w="1559"/>
        <w:gridCol w:w="3818"/>
        <w:tblGridChange w:id="0">
          <w:tblGrid>
            <w:gridCol w:w="1043"/>
            <w:gridCol w:w="2913"/>
            <w:gridCol w:w="1559"/>
            <w:gridCol w:w="3818"/>
          </w:tblGrid>
        </w:tblGridChange>
      </w:tblGrid>
      <w:tr>
        <w:tc>
          <w:tcPr>
            <w:tcBorders>
              <w:top w:color="000000" w:space="0" w:sz="4" w:val="single"/>
            </w:tcBorders>
            <w:shd w:fill="f2f2f2" w:val="clear"/>
            <w:vAlign w:val="center"/>
          </w:tcPr>
          <w:p w:rsidR="00000000" w:rsidDel="00000000" w:rsidP="00000000" w:rsidRDefault="00000000" w:rsidRPr="00000000" w14:paraId="000001ED">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Doc ID</w:t>
            </w:r>
          </w:p>
        </w:tc>
        <w:tc>
          <w:tcPr>
            <w:tcBorders>
              <w:top w:color="000000" w:space="0" w:sz="4" w:val="single"/>
            </w:tcBorders>
            <w:shd w:fill="f2f2f2" w:val="clear"/>
            <w:vAlign w:val="center"/>
          </w:tcPr>
          <w:p w:rsidR="00000000" w:rsidDel="00000000" w:rsidP="00000000" w:rsidRDefault="00000000" w:rsidRPr="00000000" w14:paraId="000001EE">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Title</w:t>
            </w:r>
          </w:p>
        </w:tc>
        <w:tc>
          <w:tcPr>
            <w:tcBorders>
              <w:top w:color="000000" w:space="0" w:sz="4" w:val="single"/>
            </w:tcBorders>
            <w:shd w:fill="f2f2f2" w:val="clear"/>
            <w:vAlign w:val="center"/>
          </w:tcPr>
          <w:p w:rsidR="00000000" w:rsidDel="00000000" w:rsidP="00000000" w:rsidRDefault="00000000" w:rsidRPr="00000000" w14:paraId="000001EF">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Milestone</w:t>
            </w:r>
          </w:p>
        </w:tc>
        <w:tc>
          <w:tcPr>
            <w:tcBorders>
              <w:top w:color="000000" w:space="0" w:sz="4" w:val="single"/>
            </w:tcBorders>
            <w:shd w:fill="f2f2f2" w:val="clear"/>
            <w:vAlign w:val="center"/>
          </w:tcPr>
          <w:p w:rsidR="00000000" w:rsidDel="00000000" w:rsidP="00000000" w:rsidRDefault="00000000" w:rsidRPr="00000000" w14:paraId="000001F0">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Description of documents </w:t>
            </w:r>
            <w:r w:rsidDel="00000000" w:rsidR="00000000" w:rsidRPr="00000000">
              <w:rPr>
                <w:rFonts w:ascii="Roboto Condensed" w:cs="Roboto Condensed" w:eastAsia="Roboto Condensed" w:hAnsi="Roboto Condensed"/>
                <w:b w:val="1"/>
                <w:color w:val="ff0000"/>
                <w:rtl w:val="0"/>
              </w:rPr>
              <w:t xml:space="preserve">*</w:t>
            </w:r>
            <w:r w:rsidDel="00000000" w:rsidR="00000000" w:rsidRPr="00000000">
              <w:rPr>
                <w:rtl w:val="0"/>
              </w:rPr>
            </w:r>
          </w:p>
        </w:tc>
      </w:tr>
      <w:tr>
        <w:tc>
          <w:tcPr>
            <w:shd w:fill="ffffff" w:val="clear"/>
            <w:vAlign w:val="center"/>
          </w:tcPr>
          <w:p w:rsidR="00000000" w:rsidDel="00000000" w:rsidP="00000000" w:rsidRDefault="00000000" w:rsidRPr="00000000" w14:paraId="000001F1">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TD</w:t>
            </w:r>
            <w:r w:rsidDel="00000000" w:rsidR="00000000" w:rsidRPr="00000000">
              <w:rPr>
                <w:rtl w:val="0"/>
              </w:rPr>
            </w:r>
          </w:p>
        </w:tc>
        <w:tc>
          <w:tcPr>
            <w:shd w:fill="ffffff" w:val="clear"/>
            <w:vAlign w:val="center"/>
          </w:tcPr>
          <w:p w:rsidR="00000000" w:rsidDel="00000000" w:rsidP="00000000" w:rsidRDefault="00000000" w:rsidRPr="00000000" w14:paraId="000001F2">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Space Technology Description</w:t>
            </w:r>
            <w:r w:rsidDel="00000000" w:rsidR="00000000" w:rsidRPr="00000000">
              <w:rPr>
                <w:rtl w:val="0"/>
              </w:rPr>
            </w:r>
          </w:p>
        </w:tc>
        <w:tc>
          <w:tcPr>
            <w:shd w:fill="ffffff" w:val="clear"/>
            <w:vAlign w:val="center"/>
          </w:tcPr>
          <w:p w:rsidR="00000000" w:rsidDel="00000000" w:rsidP="00000000" w:rsidRDefault="00000000" w:rsidRPr="00000000" w14:paraId="000001F3">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Final Review</w:t>
            </w:r>
            <w:r w:rsidDel="00000000" w:rsidR="00000000" w:rsidRPr="00000000">
              <w:rPr>
                <w:rtl w:val="0"/>
              </w:rPr>
            </w:r>
          </w:p>
        </w:tc>
        <w:tc>
          <w:tcPr>
            <w:shd w:fill="ffffff" w:val="clear"/>
            <w:vAlign w:val="center"/>
          </w:tcPr>
          <w:p w:rsidR="00000000" w:rsidDel="00000000" w:rsidP="00000000" w:rsidRDefault="00000000" w:rsidRPr="00000000" w14:paraId="000001F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As defined in section 1.5 of Appendix 1 to the Draft Contract</w:t>
            </w:r>
          </w:p>
        </w:tc>
      </w:tr>
      <w:tr>
        <w:tc>
          <w:tcPr>
            <w:vAlign w:val="center"/>
          </w:tcPr>
          <w:p w:rsidR="00000000" w:rsidDel="00000000" w:rsidP="00000000" w:rsidRDefault="00000000" w:rsidRPr="00000000" w14:paraId="000001F5">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TDP</w:t>
            </w:r>
          </w:p>
        </w:tc>
        <w:tc>
          <w:tcPr>
            <w:vAlign w:val="center"/>
          </w:tcPr>
          <w:p w:rsidR="00000000" w:rsidDel="00000000" w:rsidP="00000000" w:rsidRDefault="00000000" w:rsidRPr="00000000" w14:paraId="000001F6">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Technical Data Package </w:t>
            </w:r>
          </w:p>
        </w:tc>
        <w:tc>
          <w:tcPr>
            <w:vAlign w:val="center"/>
          </w:tcPr>
          <w:p w:rsidR="00000000" w:rsidDel="00000000" w:rsidP="00000000" w:rsidRDefault="00000000" w:rsidRPr="00000000" w14:paraId="000001F7">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vAlign w:val="center"/>
          </w:tcPr>
          <w:p w:rsidR="00000000" w:rsidDel="00000000" w:rsidP="00000000" w:rsidRDefault="00000000" w:rsidRPr="00000000" w14:paraId="000001F8">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Including verified requirements with non-space user/non-space application, signed by the user</w:t>
            </w:r>
          </w:p>
        </w:tc>
      </w:tr>
      <w:tr>
        <w:tc>
          <w:tcPr>
            <w:vAlign w:val="center"/>
          </w:tcPr>
          <w:p w:rsidR="00000000" w:rsidDel="00000000" w:rsidP="00000000" w:rsidRDefault="00000000" w:rsidRPr="00000000" w14:paraId="000001F9">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ESR</w:t>
            </w:r>
          </w:p>
        </w:tc>
        <w:tc>
          <w:tcPr>
            <w:vAlign w:val="center"/>
          </w:tcPr>
          <w:p w:rsidR="00000000" w:rsidDel="00000000" w:rsidP="00000000" w:rsidRDefault="00000000" w:rsidRPr="00000000" w14:paraId="000001FA">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Executive Summary Report </w:t>
            </w:r>
          </w:p>
        </w:tc>
        <w:tc>
          <w:tcPr>
            <w:vAlign w:val="center"/>
          </w:tcPr>
          <w:p w:rsidR="00000000" w:rsidDel="00000000" w:rsidP="00000000" w:rsidRDefault="00000000" w:rsidRPr="00000000" w14:paraId="000001FB">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vAlign w:val="center"/>
          </w:tcPr>
          <w:p w:rsidR="00000000" w:rsidDel="00000000" w:rsidP="00000000" w:rsidRDefault="00000000" w:rsidRPr="00000000" w14:paraId="000001FC">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see above</w:t>
            </w:r>
          </w:p>
        </w:tc>
      </w:tr>
      <w:tr>
        <w:tc>
          <w:tcPr>
            <w:vAlign w:val="center"/>
          </w:tcPr>
          <w:p w:rsidR="00000000" w:rsidDel="00000000" w:rsidP="00000000" w:rsidRDefault="00000000" w:rsidRPr="00000000" w14:paraId="000001F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MTR</w:t>
            </w:r>
          </w:p>
        </w:tc>
        <w:tc>
          <w:tcPr>
            <w:vAlign w:val="center"/>
          </w:tcPr>
          <w:p w:rsidR="00000000" w:rsidDel="00000000" w:rsidP="00000000" w:rsidRDefault="00000000" w:rsidRPr="00000000" w14:paraId="000001F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Mid Term Report</w:t>
            </w:r>
          </w:p>
        </w:tc>
        <w:tc>
          <w:tcPr>
            <w:vAlign w:val="center"/>
          </w:tcPr>
          <w:p w:rsidR="00000000" w:rsidDel="00000000" w:rsidP="00000000" w:rsidRDefault="00000000" w:rsidRPr="00000000" w14:paraId="000001F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Mid Term Review</w:t>
            </w:r>
          </w:p>
        </w:tc>
        <w:tc>
          <w:tcPr>
            <w:vAlign w:val="center"/>
          </w:tcPr>
          <w:p w:rsidR="00000000" w:rsidDel="00000000" w:rsidP="00000000" w:rsidRDefault="00000000" w:rsidRPr="00000000" w14:paraId="0000020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see above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Final Report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see above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CCD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 Documentation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see above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2 summarizing slides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rtl w:val="0"/>
              </w:rPr>
              <w:t xml:space="preserve">see above</w:t>
            </w:r>
            <w:r w:rsidDel="00000000" w:rsidR="00000000" w:rsidRPr="00000000">
              <w:rPr>
                <w:rtl w:val="0"/>
              </w:rPr>
            </w:r>
          </w:p>
        </w:tc>
      </w:tr>
    </w:tbl>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87"/>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FINANCIAL PART</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PRICE QUOTATION FOR THE CONTEMPLATED CONTRACT:</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[Enter here the total amount quoted as a </w:t>
      </w:r>
      <w:r w:rsidDel="00000000" w:rsidR="00000000" w:rsidRPr="00000000">
        <w:rPr>
          <w:rFonts w:ascii="Roboto Condensed" w:cs="Roboto Condensed" w:eastAsia="Roboto Condensed" w:hAnsi="Roboto Condensed"/>
          <w:color w:val="ff0000"/>
          <w:rtl w:val="0"/>
        </w:rPr>
        <w:t xml:space="preserve">firm-fixed</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Price [CRP], in Euro, delivery duty paid, exclusive of import duties and value added taxes in BELGIUM]</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3.2</w:t>
        <w:tab/>
        <w:t xml:space="preserve">DETAILED PRICE BREAKDOWN</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Breakdown of the total price per work package</w:t>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sdt>
        <w:sdtPr>
          <w:tag w:val="goog_rdk_38"/>
        </w:sdtPr>
        <w:sdtContent>
          <w:commentRangeStart w:id="0"/>
        </w:sdtContent>
      </w:sdt>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Milestone Payment Plan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069" w:right="0" w:firstLine="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 Milestone Payment Plan using the table here below, taking into account Article 4 of the Draft Contract.</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3333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[You are requested to indicate below for only information purposes, the Milestone Payment Plan that is envisaged for Subcontractor[s]]</w:t>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tbl>
      <w:tblPr>
        <w:tblStyle w:val="Table9"/>
        <w:tblW w:w="8768.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00"/>
        <w:gridCol w:w="2137"/>
        <w:gridCol w:w="2221"/>
        <w:gridCol w:w="2210"/>
        <w:tblGridChange w:id="0">
          <w:tblGrid>
            <w:gridCol w:w="2200"/>
            <w:gridCol w:w="2137"/>
            <w:gridCol w:w="2221"/>
            <w:gridCol w:w="2210"/>
          </w:tblGrid>
        </w:tblGridChange>
      </w:tblGrid>
      <w:tr>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Milestone and month </w:t>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Work package Description </w:t>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Payment </w:t>
            </w:r>
          </w:p>
        </w:tc>
      </w:tr>
      <w:tr>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M+1 </w:t>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Kick-off</w:t>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0,00</w:t>
            </w:r>
          </w:p>
        </w:tc>
      </w:tr>
      <w:tr>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M+3</w:t>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Mid-term </w:t>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WPx- WPX</w:t>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Max. 50%</w:t>
            </w:r>
          </w:p>
        </w:tc>
      </w:tr>
      <w:tr>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M+6</w:t>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End-term </w:t>
            </w:r>
          </w:p>
        </w:tc>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 </w:t>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Remaining part up to 100% max</w:t>
            </w:r>
          </w:p>
        </w:tc>
      </w:tr>
    </w:tbl>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sectPr>
          <w:headerReference r:id="rId10" w:type="default"/>
          <w:headerReference r:id="rId11" w:type="first"/>
          <w:pgSz w:h="16840" w:w="11907" w:orient="portrait"/>
          <w:pgMar w:bottom="1418" w:top="1729" w:left="1134" w:right="1275" w:header="567" w:footer="964"/>
          <w:pgNumType w:start="1"/>
        </w:sectPr>
      </w:pPr>
      <w:r w:rsidDel="00000000" w:rsidR="00000000" w:rsidRPr="00000000">
        <w:rPr>
          <w:rtl w:val="0"/>
        </w:rPr>
      </w:r>
    </w:p>
    <w:p w:rsidR="00000000" w:rsidDel="00000000" w:rsidP="00000000" w:rsidRDefault="00000000" w:rsidRPr="00000000" w14:paraId="00000235">
      <w:pPr>
        <w:tabs>
          <w:tab w:val="left" w:pos="7200"/>
        </w:tabs>
        <w:ind w:right="142"/>
        <w:jc w:val="both"/>
        <w:rPr>
          <w:rFonts w:ascii="Roboto Condensed" w:cs="Roboto Condensed" w:eastAsia="Roboto Condensed" w:hAnsi="Roboto Condensed"/>
          <w:color w:val="0000ff"/>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682"/>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CONTRACTUAL PART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INTELLECTUAL PROPERTY RIGHTS</w:t>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4.1.1.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Right to use/modify Intellectual Property</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[The Applicant  confirms that they have the right to use /modify the intellectual property rights [IPR] which is subject to the technology transfer. The specific types of rights shall be identified [e.g. ownership, license, etc.]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930" w:right="0" w:hanging="93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IMPORT AND EXPORT LICENCES </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Import and Export Licences applicable to this Activity</w:t>
      </w: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[OPTION1]</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no items subject to import or export control will be used in the execution of this activity.</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[END OPTION1]</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[OPTION2]</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the following items, subject to import or export control will be used in the execution of this activity:</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bl>
      <w:tblPr>
        <w:tblStyle w:val="Table10"/>
        <w:tblW w:w="9488.0" w:type="dxa"/>
        <w:jc w:val="left"/>
        <w:tblInd w:w="68.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7"/>
        <w:gridCol w:w="2370"/>
        <w:gridCol w:w="2383"/>
        <w:gridCol w:w="2378"/>
        <w:tblGridChange w:id="0">
          <w:tblGrid>
            <w:gridCol w:w="2357"/>
            <w:gridCol w:w="2370"/>
            <w:gridCol w:w="2383"/>
            <w:gridCol w:w="2378"/>
          </w:tblGrid>
        </w:tblGridChange>
      </w:tblGrid>
      <w:tr>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Item</w:t>
            </w:r>
          </w:p>
        </w:tc>
        <w:tc>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Control Type and Country of Origin</w:t>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Deliverable affected</w:t>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Comment</w:t>
            </w:r>
          </w:p>
        </w:tc>
      </w:tr>
      <w:tr>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ATTACHMENT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tabs>
          <w:tab w:val="left" w:pos="1260"/>
        </w:tabs>
        <w:ind w:left="1260" w:hanging="12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ANNEX 1:</w:t>
        <w:tab/>
        <w:t xml:space="preserve">TECHNOLOGY READINESS LEVEL [TRL]</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rPr>
          <w:rFonts w:ascii="Roboto Condensed" w:cs="Roboto Condensed" w:eastAsia="Roboto Condensed" w:hAnsi="Roboto Condensed"/>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64">
      <w:pPr>
        <w:rPr>
          <w:rFonts w:ascii="Roboto Condensed" w:cs="Roboto Condensed" w:eastAsia="Roboto Condensed" w:hAnsi="Roboto Condensed"/>
          <w:b w:val="1"/>
          <w:u w:val="single"/>
        </w:rPr>
      </w:pPr>
      <w:r w:rsidDel="00000000" w:rsidR="00000000" w:rsidRPr="00000000">
        <w:rPr>
          <w:rFonts w:ascii="Roboto Condensed" w:cs="Roboto Condensed" w:eastAsia="Roboto Condensed" w:hAnsi="Roboto Condensed"/>
          <w:b w:val="1"/>
          <w:rtl w:val="0"/>
        </w:rPr>
        <w:t xml:space="preserve">ANNEX 1: </w:t>
      </w:r>
      <w:r w:rsidDel="00000000" w:rsidR="00000000" w:rsidRPr="00000000">
        <w:rPr>
          <w:rFonts w:ascii="Roboto Condensed" w:cs="Roboto Condensed" w:eastAsia="Roboto Condensed" w:hAnsi="Roboto Condensed"/>
          <w:b w:val="1"/>
          <w:u w:val="single"/>
          <w:rtl w:val="0"/>
        </w:rPr>
        <w:t xml:space="preserve">TECHNOLOGY READINESS LEVEL [TRL]</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ESA has adopted the Technology Readiness Level [TRL] scale as a way to measure the maturity of a technology. It has now become a well-established standard. For additional information on definitions, please refer to ECSS-E-AS-11C.</w:t>
      </w:r>
    </w:p>
    <w:tbl>
      <w:tblPr>
        <w:tblStyle w:val="Table11"/>
        <w:tblW w:w="9450.0" w:type="dxa"/>
        <w:jc w:val="left"/>
        <w:tblInd w:w="-80.0" w:type="dxa"/>
        <w:tblLayout w:type="fixed"/>
        <w:tblLook w:val="0000"/>
      </w:tblPr>
      <w:tblGrid>
        <w:gridCol w:w="3675"/>
        <w:gridCol w:w="435"/>
        <w:gridCol w:w="5340"/>
        <w:tblGridChange w:id="0">
          <w:tblGrid>
            <w:gridCol w:w="3675"/>
            <w:gridCol w:w="435"/>
            <w:gridCol w:w="5340"/>
          </w:tblGrid>
        </w:tblGridChange>
      </w:tblGrid>
      <w:tr>
        <w:trPr>
          <w:trHeight w:val="630" w:hRule="atLeast"/>
        </w:trPr>
        <w:tc>
          <w:tcPr>
            <w:tcBorders>
              <w:right w:color="000000" w:space="0" w:sz="4" w:val="single"/>
            </w:tcBorders>
          </w:tcPr>
          <w:p w:rsidR="00000000" w:rsidDel="00000000" w:rsidP="00000000" w:rsidRDefault="00000000" w:rsidRPr="00000000" w14:paraId="00000267">
            <w:pPr>
              <w:spacing w:after="0" w:before="120" w:lineRule="auto"/>
              <w:jc w:val="center"/>
              <w:rPr>
                <w:rFonts w:ascii="Roboto Condensed" w:cs="Roboto Condensed" w:eastAsia="Roboto Condensed" w:hAnsi="Roboto Condensed"/>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8">
            <w:pPr>
              <w:spacing w:after="0" w:before="120" w:lineRule="auto"/>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 Technology Readiness Levels</w:t>
            </w:r>
            <w:r w:rsidDel="00000000" w:rsidR="00000000" w:rsidRPr="00000000">
              <w:rPr>
                <w:rFonts w:ascii="Roboto Condensed" w:cs="Roboto Condensed" w:eastAsia="Roboto Condensed" w:hAnsi="Roboto Condensed"/>
                <w:b w:val="1"/>
                <w:sz w:val="20"/>
                <w:szCs w:val="20"/>
                <w:vertAlign w:val="superscript"/>
              </w:rPr>
              <w:footnoteReference w:customMarkFollows="0" w:id="1"/>
            </w:r>
            <w:r w:rsidDel="00000000" w:rsidR="00000000" w:rsidRPr="00000000">
              <w:rPr>
                <w:rtl w:val="0"/>
              </w:rPr>
            </w:r>
          </w:p>
        </w:tc>
      </w:tr>
      <w:tr>
        <w:trPr>
          <w:trHeight w:val="302" w:hRule="atLeast"/>
        </w:trPr>
        <w:tc>
          <w:tcPr>
            <w:vMerge w:val="restart"/>
            <w:tcBorders>
              <w:right w:color="000000" w:space="0" w:sz="4" w:val="single"/>
            </w:tcBorders>
          </w:tcPr>
          <w:p w:rsidR="00000000" w:rsidDel="00000000" w:rsidP="00000000" w:rsidRDefault="00000000" w:rsidRPr="00000000" w14:paraId="0000026A">
            <w:pPr>
              <w:rPr>
                <w:rFonts w:ascii="Roboto Condensed" w:cs="Roboto Condensed" w:eastAsia="Roboto Condensed" w:hAnsi="Roboto Condensed"/>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99395</wp:posOffset>
                  </wp:positionV>
                  <wp:extent cx="2009775" cy="3072430"/>
                  <wp:effectExtent b="0" l="0" r="0" t="0"/>
                  <wp:wrapNone/>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09775" cy="307243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“flight proven” through successful mission operations</w:t>
            </w:r>
          </w:p>
        </w:tc>
      </w:tr>
      <w:tr>
        <w:trPr>
          <w:trHeight w:val="200" w:hRule="atLeast"/>
        </w:trPr>
        <w:tc>
          <w:tcPr>
            <w:vMerge w:val="continue"/>
            <w:tcBorders>
              <w:right w:color="000000" w:space="0" w:sz="4" w:val="single"/>
            </w:tcBorders>
          </w:tcPr>
          <w:p w:rsidR="00000000" w:rsidDel="00000000" w:rsidP="00000000" w:rsidRDefault="00000000" w:rsidRPr="00000000" w14:paraId="0000026D">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completed and accepted for flight “flight qualified”</w:t>
            </w:r>
          </w:p>
        </w:tc>
      </w:tr>
      <w:tr>
        <w:trPr>
          <w:trHeight w:val="230" w:hRule="atLeast"/>
        </w:trPr>
        <w:tc>
          <w:tcPr>
            <w:vMerge w:val="continue"/>
            <w:tcBorders>
              <w:right w:color="000000" w:space="0" w:sz="4" w:val="single"/>
            </w:tcBorders>
          </w:tcPr>
          <w:p w:rsidR="00000000" w:rsidDel="00000000" w:rsidP="00000000" w:rsidRDefault="00000000" w:rsidRPr="00000000" w14:paraId="00000270">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element performance for the operational environment</w:t>
              <w:tab/>
            </w:r>
          </w:p>
        </w:tc>
      </w:tr>
      <w:tr>
        <w:trPr>
          <w:trHeight w:val="200" w:hRule="atLeast"/>
        </w:trPr>
        <w:tc>
          <w:tcPr>
            <w:vMerge w:val="continue"/>
            <w:tcBorders>
              <w:right w:color="000000" w:space="0" w:sz="4" w:val="single"/>
            </w:tcBorders>
          </w:tcPr>
          <w:p w:rsidR="00000000" w:rsidDel="00000000" w:rsidP="00000000" w:rsidRDefault="00000000" w:rsidRPr="00000000" w14:paraId="00000273">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critical functions of the element in a relevant environment</w:t>
            </w:r>
          </w:p>
        </w:tc>
      </w:tr>
      <w:tr>
        <w:trPr>
          <w:trHeight w:val="200" w:hRule="atLeast"/>
        </w:trPr>
        <w:tc>
          <w:tcPr>
            <w:vMerge w:val="continue"/>
            <w:tcBorders>
              <w:right w:color="000000" w:space="0" w:sz="4" w:val="single"/>
            </w:tcBorders>
          </w:tcPr>
          <w:p w:rsidR="00000000" w:rsidDel="00000000" w:rsidP="00000000" w:rsidRDefault="00000000" w:rsidRPr="00000000" w14:paraId="00000276">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critical function verification in a relevant environment</w:t>
            </w:r>
          </w:p>
        </w:tc>
      </w:tr>
      <w:tr>
        <w:trPr>
          <w:trHeight w:val="200" w:hRule="atLeast"/>
        </w:trPr>
        <w:tc>
          <w:tcPr>
            <w:vMerge w:val="continue"/>
            <w:tcBorders>
              <w:right w:color="000000" w:space="0" w:sz="4" w:val="single"/>
            </w:tcBorders>
          </w:tcPr>
          <w:p w:rsidR="00000000" w:rsidDel="00000000" w:rsidP="00000000" w:rsidRDefault="00000000" w:rsidRPr="00000000" w14:paraId="00000279">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validation in laboratory environment</w:t>
            </w:r>
          </w:p>
        </w:tc>
      </w:tr>
      <w:tr>
        <w:trPr>
          <w:trHeight w:val="200" w:hRule="atLeast"/>
        </w:trPr>
        <w:tc>
          <w:tcPr>
            <w:vMerge w:val="continue"/>
            <w:tcBorders>
              <w:right w:color="000000" w:space="0" w:sz="4" w:val="single"/>
            </w:tcBorders>
          </w:tcPr>
          <w:p w:rsidR="00000000" w:rsidDel="00000000" w:rsidP="00000000" w:rsidRDefault="00000000" w:rsidRPr="00000000" w14:paraId="0000027C">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Analytical and experimental critical function and/or characteristic proof-of-concept</w:t>
            </w:r>
          </w:p>
        </w:tc>
      </w:tr>
      <w:tr>
        <w:trPr>
          <w:trHeight w:val="200" w:hRule="atLeast"/>
        </w:trPr>
        <w:tc>
          <w:tcPr>
            <w:vMerge w:val="continue"/>
            <w:tcBorders>
              <w:right w:color="000000" w:space="0" w:sz="4" w:val="single"/>
            </w:tcBorders>
          </w:tcPr>
          <w:p w:rsidR="00000000" w:rsidDel="00000000" w:rsidP="00000000" w:rsidRDefault="00000000" w:rsidRPr="00000000" w14:paraId="0000027F">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Technology concept and/or application formulated</w:t>
            </w:r>
          </w:p>
        </w:tc>
      </w:tr>
      <w:tr>
        <w:trPr>
          <w:trHeight w:val="371" w:hRule="atLeast"/>
        </w:trPr>
        <w:tc>
          <w:tcPr>
            <w:vMerge w:val="continue"/>
            <w:tcBorders>
              <w:right w:color="000000" w:space="0" w:sz="4" w:val="single"/>
            </w:tcBorders>
          </w:tcPr>
          <w:p w:rsidR="00000000" w:rsidDel="00000000" w:rsidP="00000000" w:rsidRDefault="00000000" w:rsidRPr="00000000" w14:paraId="00000282">
            <w:pPr>
              <w:spacing w:after="0" w:before="0" w:line="240" w:lineRule="auto"/>
              <w:ind w:left="0" w:firstLine="0"/>
              <w:rPr>
                <w:rFonts w:ascii="Roboto Condensed" w:cs="Roboto Condensed" w:eastAsia="Roboto Condensed" w:hAnsi="Roboto Condensed"/>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Basic principles observed and reported</w:t>
            </w:r>
          </w:p>
        </w:tc>
      </w:tr>
    </w:tb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   Figure 1 – Technology Readiness Levels adopted in ESA since 2005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Regarding the maturity status of software the same number of TRL are indicatively used. A short description using software engineering terms is shown in Figure 2.</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7851.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7131"/>
        <w:tblGridChange w:id="0">
          <w:tblGrid>
            <w:gridCol w:w="720"/>
            <w:gridCol w:w="7131"/>
          </w:tblGrid>
        </w:tblGridChange>
      </w:tblGrid>
      <w:tr>
        <w:trPr>
          <w:trHeight w:val="410" w:hRule="atLeast"/>
        </w:trPr>
        <w:tc>
          <w:tcPr>
            <w:shd w:fill="ffff99" w:val="clear"/>
            <w:vAlign w:val="center"/>
          </w:tcPr>
          <w:p w:rsidR="00000000" w:rsidDel="00000000" w:rsidP="00000000" w:rsidRDefault="00000000" w:rsidRPr="00000000" w14:paraId="00000289">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8A">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Software Maturity </w:t>
            </w:r>
          </w:p>
        </w:tc>
      </w:tr>
      <w:tr>
        <w:trPr>
          <w:trHeight w:val="20" w:hRule="atLeast"/>
        </w:trPr>
        <w:tc>
          <w:tcPr>
            <w:vAlign w:val="center"/>
          </w:tcPr>
          <w:p w:rsidR="00000000" w:rsidDel="00000000" w:rsidP="00000000" w:rsidRDefault="00000000" w:rsidRPr="00000000" w14:paraId="0000028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8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Live Product </w:t>
            </w:r>
          </w:p>
        </w:tc>
      </w:tr>
      <w:tr>
        <w:trPr>
          <w:trHeight w:val="20" w:hRule="atLeast"/>
        </w:trPr>
        <w:tc>
          <w:tcPr>
            <w:vAlign w:val="center"/>
          </w:tcPr>
          <w:p w:rsidR="00000000" w:rsidDel="00000000" w:rsidP="00000000" w:rsidRDefault="00000000" w:rsidRPr="00000000" w14:paraId="0000028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8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General Product</w:t>
            </w:r>
          </w:p>
        </w:tc>
      </w:tr>
      <w:tr>
        <w:trPr>
          <w:trHeight w:val="20" w:hRule="atLeast"/>
        </w:trPr>
        <w:tc>
          <w:tcPr>
            <w:vAlign w:val="center"/>
          </w:tcPr>
          <w:p w:rsidR="00000000" w:rsidDel="00000000" w:rsidP="00000000" w:rsidRDefault="00000000" w:rsidRPr="00000000" w14:paraId="0000028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9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Early Adopter Version</w:t>
            </w:r>
          </w:p>
        </w:tc>
      </w:tr>
      <w:tr>
        <w:trPr>
          <w:trHeight w:val="20" w:hRule="atLeast"/>
        </w:trPr>
        <w:tc>
          <w:tcPr>
            <w:vAlign w:val="center"/>
          </w:tcPr>
          <w:p w:rsidR="00000000" w:rsidDel="00000000" w:rsidP="00000000" w:rsidRDefault="00000000" w:rsidRPr="00000000" w14:paraId="0000029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9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Product Release</w:t>
            </w:r>
          </w:p>
        </w:tc>
      </w:tr>
      <w:tr>
        <w:trPr>
          <w:trHeight w:val="20" w:hRule="atLeast"/>
        </w:trPr>
        <w:tc>
          <w:tcPr>
            <w:vAlign w:val="center"/>
          </w:tcPr>
          <w:p w:rsidR="00000000" w:rsidDel="00000000" w:rsidP="00000000" w:rsidRDefault="00000000" w:rsidRPr="00000000" w14:paraId="0000029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9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BETA Version</w:t>
            </w:r>
          </w:p>
        </w:tc>
      </w:tr>
      <w:tr>
        <w:trPr>
          <w:trHeight w:val="20" w:hRule="atLeast"/>
        </w:trPr>
        <w:tc>
          <w:tcPr>
            <w:vAlign w:val="center"/>
          </w:tcPr>
          <w:p w:rsidR="00000000" w:rsidDel="00000000" w:rsidP="00000000" w:rsidRDefault="00000000" w:rsidRPr="00000000" w14:paraId="0000029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9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ALPHA Version</w:t>
            </w:r>
          </w:p>
        </w:tc>
      </w:tr>
      <w:tr>
        <w:trPr>
          <w:trHeight w:val="20" w:hRule="atLeast"/>
        </w:trPr>
        <w:tc>
          <w:tcPr>
            <w:vAlign w:val="center"/>
          </w:tcPr>
          <w:p w:rsidR="00000000" w:rsidDel="00000000" w:rsidP="00000000" w:rsidRDefault="00000000" w:rsidRPr="00000000" w14:paraId="0000029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9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Prototype</w:t>
            </w:r>
          </w:p>
        </w:tc>
      </w:tr>
      <w:tr>
        <w:trPr>
          <w:trHeight w:val="20" w:hRule="atLeast"/>
        </w:trPr>
        <w:tc>
          <w:tcPr>
            <w:vAlign w:val="center"/>
          </w:tcPr>
          <w:p w:rsidR="00000000" w:rsidDel="00000000" w:rsidP="00000000" w:rsidRDefault="00000000" w:rsidRPr="00000000" w14:paraId="0000029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9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Algorithm</w:t>
            </w:r>
          </w:p>
        </w:tc>
      </w:tr>
      <w:tr>
        <w:trPr>
          <w:trHeight w:val="20" w:hRule="atLeast"/>
        </w:trPr>
        <w:tc>
          <w:tcPr>
            <w:vAlign w:val="center"/>
          </w:tcPr>
          <w:p w:rsidR="00000000" w:rsidDel="00000000" w:rsidP="00000000" w:rsidRDefault="00000000" w:rsidRPr="00000000" w14:paraId="0000029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9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Mathematical Formulation</w:t>
            </w:r>
          </w:p>
        </w:tc>
      </w:tr>
    </w:tb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2 – Technology Readiness Levels using software engineering terms </w:t>
      </w:r>
    </w:p>
    <w:p w:rsidR="00000000" w:rsidDel="00000000" w:rsidP="00000000" w:rsidRDefault="00000000" w:rsidRPr="00000000" w14:paraId="0000029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9F">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Figure 3 gives an indicative correspondence between commonly used engineering terms and TRL levels:</w:t>
      </w:r>
    </w:p>
    <w:tbl>
      <w:tblPr>
        <w:tblStyle w:val="Table13"/>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trHeight w:val="441" w:hRule="atLeast"/>
        </w:trPr>
        <w:tc>
          <w:tcPr>
            <w:shd w:fill="ffff99" w:val="clear"/>
            <w:vAlign w:val="center"/>
          </w:tcPr>
          <w:p w:rsidR="00000000" w:rsidDel="00000000" w:rsidP="00000000" w:rsidRDefault="00000000" w:rsidRPr="00000000" w14:paraId="000002A0">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A1">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Commonly Used Engineering Terms </w:t>
            </w:r>
          </w:p>
        </w:tc>
      </w:tr>
      <w:tr>
        <w:trPr>
          <w:trHeight w:val="20" w:hRule="atLeast"/>
        </w:trPr>
        <w:tc>
          <w:tcPr>
            <w:vAlign w:val="center"/>
          </w:tcPr>
          <w:p w:rsidR="00000000" w:rsidDel="00000000" w:rsidP="00000000" w:rsidRDefault="00000000" w:rsidRPr="00000000" w14:paraId="000002A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A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Mission Operations. Flight Qualified Hardware/Software </w:t>
            </w:r>
          </w:p>
        </w:tc>
      </w:tr>
      <w:tr>
        <w:trPr>
          <w:trHeight w:val="20" w:hRule="atLeast"/>
        </w:trPr>
        <w:tc>
          <w:tcPr>
            <w:vAlign w:val="center"/>
          </w:tcPr>
          <w:p w:rsidR="00000000" w:rsidDel="00000000" w:rsidP="00000000" w:rsidRDefault="00000000" w:rsidRPr="00000000" w14:paraId="000002A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A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Theoretical First Unit. Flight Unit. Flight Spare. </w:t>
            </w:r>
          </w:p>
        </w:tc>
      </w:tr>
      <w:tr>
        <w:trPr>
          <w:trHeight w:val="20" w:hRule="atLeast"/>
        </w:trPr>
        <w:tc>
          <w:tcPr>
            <w:vAlign w:val="center"/>
          </w:tcPr>
          <w:p w:rsidR="00000000" w:rsidDel="00000000" w:rsidP="00000000" w:rsidRDefault="00000000" w:rsidRPr="00000000" w14:paraId="000002A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A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 Demonstration.</w:t>
            </w:r>
          </w:p>
        </w:tc>
      </w:tr>
      <w:tr>
        <w:trPr>
          <w:trHeight w:val="20" w:hRule="atLeast"/>
        </w:trPr>
        <w:tc>
          <w:tcPr>
            <w:vAlign w:val="center"/>
          </w:tcPr>
          <w:p w:rsidR="00000000" w:rsidDel="00000000" w:rsidP="00000000" w:rsidRDefault="00000000" w:rsidRPr="00000000" w14:paraId="000002A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A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Laboratory Prototype. Engineering Qualification Model. Subsystem model. Development Model. System Model. </w:t>
            </w:r>
          </w:p>
        </w:tc>
      </w:tr>
      <w:tr>
        <w:trPr>
          <w:trHeight w:val="20" w:hRule="atLeast"/>
        </w:trPr>
        <w:tc>
          <w:tcPr>
            <w:vAlign w:val="center"/>
          </w:tcPr>
          <w:p w:rsidR="00000000" w:rsidDel="00000000" w:rsidP="00000000" w:rsidRDefault="00000000" w:rsidRPr="00000000" w14:paraId="000002A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A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Breadboard. Brassboard. Engineering Breadboard. Function-Oriented Model.</w:t>
            </w:r>
          </w:p>
        </w:tc>
      </w:tr>
      <w:tr>
        <w:trPr>
          <w:trHeight w:val="20" w:hRule="atLeast"/>
        </w:trPr>
        <w:tc>
          <w:tcPr>
            <w:vAlign w:val="center"/>
          </w:tcPr>
          <w:p w:rsidR="00000000" w:rsidDel="00000000" w:rsidP="00000000" w:rsidRDefault="00000000" w:rsidRPr="00000000" w14:paraId="000002A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A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Component. Breadboard. </w:t>
            </w:r>
          </w:p>
        </w:tc>
      </w:tr>
      <w:tr>
        <w:trPr>
          <w:trHeight w:val="20" w:hRule="atLeast"/>
        </w:trPr>
        <w:tc>
          <w:tcPr>
            <w:vAlign w:val="center"/>
          </w:tcPr>
          <w:p w:rsidR="00000000" w:rsidDel="00000000" w:rsidP="00000000" w:rsidRDefault="00000000" w:rsidRPr="00000000" w14:paraId="000002A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A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Laboratory Experiments. </w:t>
            </w:r>
          </w:p>
        </w:tc>
      </w:tr>
      <w:tr>
        <w:trPr>
          <w:trHeight w:val="20" w:hRule="atLeast"/>
        </w:trPr>
        <w:tc>
          <w:tcPr>
            <w:vAlign w:val="center"/>
          </w:tcPr>
          <w:p w:rsidR="00000000" w:rsidDel="00000000" w:rsidP="00000000" w:rsidRDefault="00000000" w:rsidRPr="00000000" w14:paraId="000002B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B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Systems Analysis. Pre-Phase-A Studies. </w:t>
            </w:r>
          </w:p>
        </w:tc>
      </w:tr>
      <w:tr>
        <w:trPr>
          <w:trHeight w:val="20" w:hRule="atLeast"/>
        </w:trPr>
        <w:tc>
          <w:tcPr>
            <w:vAlign w:val="center"/>
          </w:tcPr>
          <w:p w:rsidR="00000000" w:rsidDel="00000000" w:rsidP="00000000" w:rsidRDefault="00000000" w:rsidRPr="00000000" w14:paraId="000002B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B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 </w:t>
            </w:r>
          </w:p>
        </w:tc>
      </w:tr>
    </w:tbl>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3 – Technology Readiness Levels and associated Common Engineering Terms.</w:t>
      </w: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Figure 4 gives an indicative list of readiness levels for applications and service developments</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trHeight w:val="441" w:hRule="atLeast"/>
        </w:trPr>
        <w:tc>
          <w:tcPr>
            <w:shd w:fill="ffff99" w:val="clear"/>
            <w:vAlign w:val="center"/>
          </w:tcPr>
          <w:p w:rsidR="00000000" w:rsidDel="00000000" w:rsidP="00000000" w:rsidRDefault="00000000" w:rsidRPr="00000000" w14:paraId="000002B8">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B9">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Applications and Services</w:t>
            </w:r>
          </w:p>
        </w:tc>
      </w:tr>
      <w:tr>
        <w:trPr>
          <w:trHeight w:val="20" w:hRule="atLeast"/>
        </w:trPr>
        <w:tc>
          <w:tcPr>
            <w:vAlign w:val="center"/>
          </w:tcPr>
          <w:p w:rsidR="00000000" w:rsidDel="00000000" w:rsidP="00000000" w:rsidRDefault="00000000" w:rsidRPr="00000000" w14:paraId="000002B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B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operationally deployed  and used by paying customers</w:t>
            </w:r>
          </w:p>
        </w:tc>
      </w:tr>
      <w:tr>
        <w:trPr>
          <w:trHeight w:val="20" w:hRule="atLeast"/>
        </w:trPr>
        <w:tc>
          <w:tcPr>
            <w:vAlign w:val="center"/>
          </w:tcPr>
          <w:p w:rsidR="00000000" w:rsidDel="00000000" w:rsidP="00000000" w:rsidRDefault="00000000" w:rsidRPr="00000000" w14:paraId="000002B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B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completed and validated, commercial offer ready</w:t>
            </w:r>
          </w:p>
        </w:tc>
      </w:tr>
      <w:tr>
        <w:trPr>
          <w:trHeight w:val="20" w:hRule="atLeast"/>
        </w:trPr>
        <w:tc>
          <w:tcPr>
            <w:vAlign w:val="center"/>
          </w:tcPr>
          <w:p w:rsidR="00000000" w:rsidDel="00000000" w:rsidP="00000000" w:rsidRDefault="00000000" w:rsidRPr="00000000" w14:paraId="000002B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B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Trials with customers/users to validate utilisation and business models</w:t>
            </w:r>
          </w:p>
        </w:tc>
      </w:tr>
      <w:tr>
        <w:trPr>
          <w:trHeight w:val="20" w:hRule="atLeast"/>
        </w:trPr>
        <w:tc>
          <w:tcPr>
            <w:vAlign w:val="center"/>
          </w:tcPr>
          <w:p w:rsidR="00000000" w:rsidDel="00000000" w:rsidP="00000000" w:rsidRDefault="00000000" w:rsidRPr="00000000" w14:paraId="000002C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C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Demonstration of prototype in relevant environment, price policy identified</w:t>
            </w:r>
          </w:p>
        </w:tc>
      </w:tr>
      <w:tr>
        <w:trPr>
          <w:trHeight w:val="20" w:hRule="atLeast"/>
        </w:trPr>
        <w:tc>
          <w:tcPr>
            <w:vAlign w:val="center"/>
          </w:tcPr>
          <w:p w:rsidR="00000000" w:rsidDel="00000000" w:rsidP="00000000" w:rsidRDefault="00000000" w:rsidRPr="00000000" w14:paraId="000002C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C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verified using operational elements, customers/users not involved</w:t>
            </w:r>
          </w:p>
        </w:tc>
      </w:tr>
      <w:tr>
        <w:trPr>
          <w:trHeight w:val="20" w:hRule="atLeast"/>
        </w:trPr>
        <w:tc>
          <w:tcPr>
            <w:vAlign w:val="center"/>
          </w:tcPr>
          <w:p w:rsidR="00000000" w:rsidDel="00000000" w:rsidP="00000000" w:rsidRDefault="00000000" w:rsidRPr="00000000" w14:paraId="000002C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C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verification in laboratory environment, market segment[s] and customers/users identified</w:t>
            </w:r>
          </w:p>
        </w:tc>
      </w:tr>
      <w:tr>
        <w:trPr>
          <w:trHeight w:val="20" w:hRule="atLeast"/>
        </w:trPr>
        <w:tc>
          <w:tcPr>
            <w:vAlign w:val="center"/>
          </w:tcPr>
          <w:p w:rsidR="00000000" w:rsidDel="00000000" w:rsidP="00000000" w:rsidRDefault="00000000" w:rsidRPr="00000000" w14:paraId="000002C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C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Concept analysis performed and target market identified</w:t>
            </w:r>
          </w:p>
        </w:tc>
      </w:tr>
      <w:tr>
        <w:trPr>
          <w:trHeight w:val="20" w:hRule="atLeast"/>
        </w:trPr>
        <w:tc>
          <w:tcPr>
            <w:vAlign w:val="center"/>
          </w:tcPr>
          <w:p w:rsidR="00000000" w:rsidDel="00000000" w:rsidP="00000000" w:rsidRDefault="00000000" w:rsidRPr="00000000" w14:paraId="000002C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C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concept formulated, market opportunities not yet addressed</w:t>
            </w:r>
          </w:p>
        </w:tc>
      </w:tr>
      <w:tr>
        <w:trPr>
          <w:trHeight w:val="20" w:hRule="atLeast"/>
        </w:trPr>
        <w:tc>
          <w:tcPr>
            <w:vAlign w:val="center"/>
          </w:tcPr>
          <w:p w:rsidR="00000000" w:rsidDel="00000000" w:rsidP="00000000" w:rsidRDefault="00000000" w:rsidRPr="00000000" w14:paraId="000002C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C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w:t>
            </w:r>
          </w:p>
        </w:tc>
      </w:tr>
    </w:tbl>
    <w:p w:rsidR="00000000" w:rsidDel="00000000" w:rsidP="00000000" w:rsidRDefault="00000000" w:rsidRPr="00000000" w14:paraId="000002CC">
      <w:pPr>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Figure 4 –Readiness Levels for Applications and Services</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C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DETAILED PROPOSAL TEMPLATE]</w:t>
      </w:r>
      <w:r w:rsidDel="00000000" w:rsidR="00000000" w:rsidRPr="00000000">
        <w:rPr>
          <w:rtl w:val="0"/>
        </w:rPr>
      </w:r>
    </w:p>
    <w:sectPr>
      <w:type w:val="nextPage"/>
      <w:pgSz w:h="16840" w:w="11907" w:orient="portrait"/>
      <w:pgMar w:bottom="1418" w:top="1729" w:left="1134" w:right="1275" w:header="567" w:footer="964"/>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oen Vriesacker" w:id="0" w:date="2021-06-09T07:54:51Z">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rework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E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MS Gothic"/>
  <w:font w:name="Times New Roman"/>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Specify here the type of business entity to which the company belongs (e.g Limited Company, Société Anonyme, AG etc).</w:t>
      </w:r>
    </w:p>
  </w:footnote>
  <w:footnote w:id="1">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 Technology Readiness Levels -  A White Paper April 6, 1995, John C. Mankins, Advanced Concepts Office, Office of Space Access and Technology, NASA)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5">
    <w:pPr>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Appendix 3 to </w:t>
    </w:r>
  </w:p>
  <w:p w:rsidR="00000000" w:rsidDel="00000000" w:rsidP="00000000" w:rsidRDefault="00000000" w:rsidRPr="00000000" w14:paraId="000002D6">
    <w:pPr>
      <w:tabs>
        <w:tab w:val="center" w:pos="4153"/>
        <w:tab w:val="right" w:pos="8306"/>
      </w:tabs>
      <w:jc w:val="right"/>
      <w:rPr>
        <w:rFonts w:ascii="Georgia" w:cs="Georgia" w:eastAsia="Georgia" w:hAnsi="Georgia"/>
        <w:color w:val="000000"/>
        <w:sz w:val="16"/>
        <w:szCs w:val="16"/>
      </w:rPr>
    </w:pPr>
    <w:r w:rsidDel="00000000" w:rsidR="00000000" w:rsidRPr="00000000">
      <w:rPr>
        <w:rFonts w:ascii="Georgia" w:cs="Georgia" w:eastAsia="Georgia" w:hAnsi="Georgia"/>
        <w:color w:val="000000"/>
        <w:sz w:val="16"/>
        <w:szCs w:val="16"/>
        <w:rtl w:val="0"/>
      </w:rPr>
      <w:t xml:space="preserve">Proposal Template for Technology Transfer Proof of Concept</w:t>
    </w:r>
  </w:p>
  <w:p w:rsidR="00000000" w:rsidDel="00000000" w:rsidP="00000000" w:rsidRDefault="00000000" w:rsidRPr="00000000" w14:paraId="000002D7">
    <w:pPr>
      <w:tabs>
        <w:tab w:val="center" w:pos="4153"/>
        <w:tab w:val="right" w:pos="8306"/>
      </w:tabs>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Page </w:t>
    </w: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A">
    <w:pPr>
      <w:tabs>
        <w:tab w:val="center" w:pos="4153"/>
        <w:tab w:val="right" w:pos="8306"/>
      </w:tabs>
      <w:jc w:val="right"/>
      <w:rPr>
        <w:rFonts w:ascii="Georgia" w:cs="Georgia" w:eastAsia="Georgia" w:hAnsi="Georgia"/>
        <w:color w:val="000000"/>
        <w:sz w:val="16"/>
        <w:szCs w:val="16"/>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topMargin">
            <wp:posOffset>428625</wp:posOffset>
          </wp:positionV>
          <wp:extent cx="866775" cy="73533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
                  <a:srcRect b="12345" l="0" r="14139" t="14815"/>
                  <a:stretch>
                    <a:fillRect/>
                  </a:stretch>
                </pic:blipFill>
                <pic:spPr>
                  <a:xfrm>
                    <a:off x="0" y="0"/>
                    <a:ext cx="866775" cy="735330"/>
                  </a:xfrm>
                  <a:prstGeom prst="rect"/>
                  <a:ln/>
                </pic:spPr>
              </pic:pic>
            </a:graphicData>
          </a:graphic>
        </wp:anchor>
      </w:drawing>
    </w:r>
    <w:r w:rsidDel="00000000" w:rsidR="00000000" w:rsidRPr="00000000">
      <w:rPr>
        <w:rtl w:val="0"/>
      </w:rPr>
    </w:r>
  </w:p>
  <w:p w:rsidR="00000000" w:rsidDel="00000000" w:rsidP="00000000" w:rsidRDefault="00000000" w:rsidRPr="00000000" w14:paraId="000002DB">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DC">
    <w:pPr>
      <w:tabs>
        <w:tab w:val="center" w:pos="4153"/>
        <w:tab w:val="right" w:pos="8306"/>
      </w:tabs>
      <w:jc w:val="right"/>
      <w:rPr>
        <w:rFonts w:ascii="Georgia" w:cs="Georgia" w:eastAsia="Georgia" w:hAnsi="Georgia"/>
        <w:color w:val="000000"/>
        <w:sz w:val="16"/>
        <w:szCs w:val="16"/>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33020</wp:posOffset>
          </wp:positionH>
          <wp:positionV relativeFrom="topMargin">
            <wp:posOffset>598805</wp:posOffset>
          </wp:positionV>
          <wp:extent cx="2009775" cy="36322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09775" cy="363220"/>
                  </a:xfrm>
                  <a:prstGeom prst="rect"/>
                  <a:ln/>
                </pic:spPr>
              </pic:pic>
            </a:graphicData>
          </a:graphic>
        </wp:anchor>
      </w:drawing>
    </w:r>
    <w:r w:rsidDel="00000000" w:rsidR="00000000" w:rsidRPr="00000000">
      <w:rPr>
        <w:rtl w:val="0"/>
      </w:rPr>
    </w:r>
  </w:p>
  <w:p w:rsidR="00000000" w:rsidDel="00000000" w:rsidP="00000000" w:rsidRDefault="00000000" w:rsidRPr="00000000" w14:paraId="000002DD">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DE">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DF">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E0">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E1">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br w:type="textWrapping"/>
      <w:t xml:space="preserve">COVER LETTER AND PROPOSAL TEMPLATE </w:t>
      <w:br w:type="textWrapping"/>
      <w:t xml:space="preserve">TECHNOLOGY TRANSFER </w:t>
      <w:br w:type="textWrapping"/>
      <w:t xml:space="preserve">PROOF OF CONCEPT</w:t>
    </w:r>
  </w:p>
  <w:p w:rsidR="00000000" w:rsidDel="00000000" w:rsidP="00000000" w:rsidRDefault="00000000" w:rsidRPr="00000000" w14:paraId="000002E2">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Page </w:t>
    </w:r>
    <w:r w:rsidDel="00000000" w:rsidR="00000000" w:rsidRPr="00000000">
      <w:rPr>
        <w:rFonts w:ascii="Roboto Condensed" w:cs="Roboto Condensed" w:eastAsia="Roboto Condensed" w:hAnsi="Roboto Condensed"/>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3">
    <w:pPr>
      <w:tabs>
        <w:tab w:val="center" w:pos="4153"/>
        <w:tab w:val="right" w:pos="8306"/>
      </w:tabs>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ESA Contract Ref: 4000116565/16/NL/MH</w:t>
      <w:br w:type="textWrapping"/>
    </w:r>
    <w:r w:rsidDel="00000000" w:rsidR="00000000" w:rsidRPr="00000000">
      <w:rPr>
        <w:rFonts w:ascii="Roboto Condensed" w:cs="Roboto Condensed" w:eastAsia="Roboto Condensed" w:hAnsi="Roboto Condensed"/>
        <w:sz w:val="16"/>
        <w:szCs w:val="16"/>
        <w:highlight w:val="yellow"/>
        <w:rtl w:val="0"/>
      </w:rPr>
      <w:t xml:space="preserve">Ref. BSSC-0119-DOC-A</w:t>
    </w:r>
    <w:r w:rsidDel="00000000" w:rsidR="00000000" w:rsidRPr="00000000">
      <w:rPr>
        <w:rtl w:val="0"/>
      </w:rPr>
    </w:r>
  </w:p>
  <w:p w:rsidR="00000000" w:rsidDel="00000000" w:rsidP="00000000" w:rsidRDefault="00000000" w:rsidRPr="00000000" w14:paraId="000002E4">
    <w:pPr>
      <w:pBdr>
        <w:bottom w:color="000000" w:space="1" w:sz="12" w:val="single"/>
      </w:pBd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ab/>
      <w:t xml:space="preserve">                                                                                        </w:t>
      <w:tab/>
      <w:t xml:space="preserve">10-05-21</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1080" w:hanging="1080"/>
      </w:pPr>
      <w:rPr>
        <w:b w:val="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440" w:hanging="1440"/>
      </w:pPr>
      <w:rPr>
        <w:b w:val="0"/>
        <w:sz w:val="24"/>
        <w:szCs w:val="24"/>
      </w:rPr>
    </w:lvl>
    <w:lvl w:ilvl="5">
      <w:start w:val="1"/>
      <w:numFmt w:val="decimal"/>
      <w:lvlText w:val="%1.%2.%3.%4.%5.%6"/>
      <w:lvlJc w:val="left"/>
      <w:pPr>
        <w:ind w:left="1800" w:hanging="1800"/>
      </w:pPr>
      <w:rPr>
        <w:b w:val="0"/>
        <w:sz w:val="24"/>
        <w:szCs w:val="24"/>
      </w:rPr>
    </w:lvl>
    <w:lvl w:ilvl="6">
      <w:start w:val="1"/>
      <w:numFmt w:val="decimal"/>
      <w:lvlText w:val="%1.%2.%3.%4.%5.%6.%7"/>
      <w:lvlJc w:val="left"/>
      <w:pPr>
        <w:ind w:left="2160" w:hanging="2160"/>
      </w:pPr>
      <w:rPr>
        <w:b w:val="0"/>
        <w:sz w:val="24"/>
        <w:szCs w:val="24"/>
      </w:rPr>
    </w:lvl>
    <w:lvl w:ilvl="7">
      <w:start w:val="1"/>
      <w:numFmt w:val="decimal"/>
      <w:lvlText w:val="%1.%2.%3.%4.%5.%6.%7.%8"/>
      <w:lvlJc w:val="left"/>
      <w:pPr>
        <w:ind w:left="2520" w:hanging="2520"/>
      </w:pPr>
      <w:rPr>
        <w:b w:val="0"/>
        <w:sz w:val="24"/>
        <w:szCs w:val="24"/>
      </w:rPr>
    </w:lvl>
    <w:lvl w:ilvl="8">
      <w:start w:val="1"/>
      <w:numFmt w:val="decimal"/>
      <w:lvlText w:val="%1.%2.%3.%4.%5.%6.%7.%8.%9"/>
      <w:lvlJc w:val="left"/>
      <w:pPr>
        <w:ind w:left="2520" w:hanging="2520"/>
      </w:pPr>
      <w:rPr>
        <w:b w:val="0"/>
        <w:sz w:val="24"/>
        <w:szCs w:val="24"/>
      </w:rPr>
    </w:lvl>
  </w:abstractNum>
  <w:abstractNum w:abstractNumId="4">
    <w:lvl w:ilvl="0">
      <w:start w:val="1"/>
      <w:numFmt w:val="decimal"/>
      <w:lvlText w:val="(%1)"/>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6">
    <w:lvl w:ilvl="0">
      <w:start w:val="3"/>
      <w:numFmt w:val="decimal"/>
      <w:lvlText w:val="%1"/>
      <w:lvlJc w:val="left"/>
      <w:pPr>
        <w:ind w:left="500" w:hanging="500"/>
      </w:pPr>
      <w:rPr>
        <w:u w:val="single"/>
      </w:rPr>
    </w:lvl>
    <w:lvl w:ilvl="1">
      <w:start w:val="2"/>
      <w:numFmt w:val="decimal"/>
      <w:lvlText w:val="%1.%2"/>
      <w:lvlJc w:val="left"/>
      <w:pPr>
        <w:ind w:left="720" w:hanging="72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7">
    <w:lvl w:ilvl="0">
      <w:start w:val="3"/>
      <w:numFmt w:val="decimal"/>
      <w:lvlText w:val="%1"/>
      <w:lvlJc w:val="left"/>
      <w:pPr>
        <w:ind w:left="720" w:hanging="72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8">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decimal"/>
      <w:lvlText w:val="%1."/>
      <w:lvlJc w:val="left"/>
      <w:pPr>
        <w:ind w:left="996" w:hanging="570"/>
      </w:pPr>
      <w:rPr>
        <w:b w:val="0"/>
        <w:i w:val="0"/>
        <w:color w:val="000000"/>
      </w:rPr>
    </w:lvl>
    <w:lvl w:ilvl="1">
      <w:start w:val="1"/>
      <w:numFmt w:val="decimal"/>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5">
    <w:lvl w:ilvl="0">
      <w:start w:val="4"/>
      <w:numFmt w:val="decimal"/>
      <w:lvlText w:val="%1"/>
      <w:lvlJc w:val="left"/>
      <w:pPr>
        <w:ind w:left="570" w:hanging="570"/>
      </w:pPr>
      <w:rPr/>
    </w:lvl>
    <w:lvl w:ilvl="1">
      <w:start w:val="1"/>
      <w:numFmt w:val="decimal"/>
      <w:lvlText w:val="%1.%2"/>
      <w:lvlJc w:val="left"/>
      <w:pPr>
        <w:ind w:left="930" w:hanging="57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6">
    <w:lvl w:ilvl="0">
      <w:start w:val="1"/>
      <w:numFmt w:val="decimal"/>
      <w:lvlText w:val="%1)"/>
      <w:lvlJc w:val="left"/>
      <w:pPr>
        <w:ind w:left="360" w:hanging="360"/>
      </w:pPr>
      <w:rPr>
        <w:sz w:val="24"/>
        <w:szCs w:val="24"/>
      </w:rPr>
    </w:lvl>
    <w:lvl w:ilvl="1">
      <w:start w:val="5"/>
      <w:numFmt w:val="decimal"/>
      <w:lvlText w:val="%2."/>
      <w:lvlJc w:val="left"/>
      <w:pPr>
        <w:ind w:left="1815" w:hanging="735"/>
      </w:pPr>
      <w:rPr>
        <w:u w:val="none"/>
      </w:rPr>
    </w:lvl>
    <w:lvl w:ilvl="2">
      <w:start w:val="1"/>
      <w:numFmt w:val="lowerLetter"/>
      <w:lvlText w:val="%3)"/>
      <w:lvlJc w:val="left"/>
      <w:pPr>
        <w:ind w:left="2340" w:hanging="360"/>
      </w:pPr>
      <w:rPr/>
    </w:lvl>
    <w:lvl w:ilvl="3">
      <w:start w:val="1"/>
      <w:numFmt w:val="bullet"/>
      <w:lvlText w:val="●"/>
      <w:lvlJc w:val="left"/>
      <w:pPr>
        <w:ind w:left="2880" w:hanging="360"/>
      </w:pPr>
      <w:rPr>
        <w:rFonts w:ascii="Noto Sans Symbols" w:cs="Noto Sans Symbols" w:eastAsia="Noto Sans Symbols" w:hAnsi="Noto Sans Symbols"/>
        <w:sz w:val="24"/>
        <w:szCs w:val="24"/>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3"/>
      <w:numFmt w:val="decimal"/>
      <w:lvlText w:val="%1."/>
      <w:lvlJc w:val="left"/>
      <w:pPr>
        <w:ind w:left="786" w:hanging="360.00000000000006"/>
      </w:pPr>
      <w:rPr>
        <w:b w:val="0"/>
        <w:i w:val="0"/>
        <w:color w:val="000000"/>
      </w:rPr>
    </w:lvl>
    <w:lvl w:ilvl="1">
      <w:start w:val="1"/>
      <w:numFmt w:val="bullet"/>
      <w:lvlText w:val="●"/>
      <w:lvlJc w:val="left"/>
      <w:pPr>
        <w:ind w:left="1506" w:hanging="360"/>
      </w:pPr>
      <w:rPr>
        <w:rFonts w:ascii="Noto Sans Symbols" w:cs="Noto Sans Symbols" w:eastAsia="Noto Sans Symbols" w:hAnsi="Noto Sans Symbols"/>
        <w:b w:val="0"/>
        <w:i w:val="0"/>
        <w:color w:val="000000"/>
      </w:rPr>
    </w:lvl>
    <w:lvl w:ilvl="2">
      <w:start w:val="3"/>
      <w:numFmt w:val="decimal"/>
      <w:lvlText w:val="%3."/>
      <w:lvlJc w:val="left"/>
      <w:pPr>
        <w:ind w:left="2406" w:hanging="360"/>
      </w:pPr>
      <w:rPr>
        <w:b w:val="0"/>
        <w:i w:val="0"/>
        <w:color w:val="000000"/>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3"/>
      <w:numFmt w:val="decimal"/>
      <w:lvlText w:val="%1."/>
      <w:lvlJc w:val="left"/>
      <w:pPr>
        <w:ind w:left="1212" w:hanging="360"/>
      </w:pPr>
      <w:rPr>
        <w:b w:val="0"/>
        <w:i w:val="0"/>
        <w:color w:val="000000"/>
      </w:rPr>
    </w:lvl>
    <w:lvl w:ilvl="1">
      <w:start w:val="1"/>
      <w:numFmt w:val="lowerLetter"/>
      <w:lvlText w:val="%2)"/>
      <w:lvlJc w:val="left"/>
      <w:pPr>
        <w:ind w:left="1866" w:hanging="360"/>
      </w:pPr>
      <w:rPr>
        <w:b w:val="0"/>
        <w:i w:val="0"/>
        <w:color w:val="000000"/>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432" w:hanging="432"/>
    </w:pPr>
    <w:rPr>
      <w:b w:val="1"/>
      <w:smallCaps w:val="1"/>
      <w:sz w:val="28"/>
      <w:szCs w:val="28"/>
    </w:rPr>
  </w:style>
  <w:style w:type="paragraph" w:styleId="Heading2">
    <w:name w:val="heading 2"/>
    <w:basedOn w:val="Normal"/>
    <w:next w:val="Normal"/>
    <w:pPr>
      <w:keepNext w:val="1"/>
      <w:spacing w:after="120" w:before="240" w:lineRule="auto"/>
      <w:ind w:left="576" w:hanging="576"/>
    </w:pPr>
    <w:rPr>
      <w:b w:val="1"/>
      <w:sz w:val="28"/>
      <w:szCs w:val="28"/>
    </w:rPr>
  </w:style>
  <w:style w:type="paragraph" w:styleId="Heading3">
    <w:name w:val="heading 3"/>
    <w:basedOn w:val="Normal"/>
    <w:next w:val="Normal"/>
    <w:pPr>
      <w:keepNext w:val="1"/>
      <w:spacing w:after="120" w:before="240" w:lineRule="auto"/>
      <w:ind w:left="720" w:hanging="720"/>
    </w:pPr>
    <w:rPr>
      <w:b w:val="1"/>
      <w:i w:val="1"/>
      <w:sz w:val="26"/>
      <w:szCs w:val="26"/>
    </w:rPr>
  </w:style>
  <w:style w:type="paragraph" w:styleId="Heading4">
    <w:name w:val="heading 4"/>
    <w:basedOn w:val="Normal"/>
    <w:next w:val="Normal"/>
    <w:pPr>
      <w:keepNext w:val="1"/>
      <w:spacing w:after="120" w:before="240" w:lineRule="auto"/>
      <w:ind w:left="864" w:hanging="864"/>
    </w:pPr>
    <w:rPr>
      <w:b w:val="1"/>
    </w:rPr>
  </w:style>
  <w:style w:type="paragraph" w:styleId="Heading5">
    <w:name w:val="heading 5"/>
    <w:basedOn w:val="Normal"/>
    <w:next w:val="Normal"/>
    <w:pPr>
      <w:keepNext w:val="1"/>
      <w:spacing w:after="60" w:before="240" w:lineRule="auto"/>
      <w:ind w:left="1008" w:hanging="1008"/>
    </w:pPr>
    <w:rPr>
      <w:b w:val="1"/>
      <w:i w:val="1"/>
    </w:rPr>
  </w:style>
  <w:style w:type="paragraph" w:styleId="Heading6">
    <w:name w:val="heading 6"/>
    <w:basedOn w:val="Normal"/>
    <w:next w:val="Normal"/>
    <w:pPr>
      <w:spacing w:after="60" w:before="240" w:lineRule="auto"/>
      <w:ind w:left="1152" w:hanging="1152"/>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C6329A"/>
    <w:rPr>
      <w:sz w:val="24"/>
      <w:szCs w:val="24"/>
      <w:lang w:eastAsia="en-GB" w:val="en-GB"/>
    </w:rPr>
  </w:style>
  <w:style w:type="paragraph" w:styleId="Heading1">
    <w:name w:val="heading 1"/>
    <w:aliases w:val="Livello 1,ITT t1,PA Chapter,TE,Level 1,h1,l1,Title1"/>
    <w:basedOn w:val="Normal"/>
    <w:next w:val="Normal"/>
    <w:uiPriority w:val="4"/>
    <w:qFormat w:val="1"/>
    <w:rsid w:val="006016BF"/>
    <w:pPr>
      <w:numPr>
        <w:numId w:val="11"/>
      </w:numPr>
      <w:spacing w:after="240" w:before="240"/>
      <w:outlineLvl w:val="0"/>
    </w:pPr>
    <w:rPr>
      <w:b w:val="1"/>
      <w:caps w:val="1"/>
      <w:sz w:val="28"/>
    </w:rPr>
  </w:style>
  <w:style w:type="paragraph" w:styleId="Heading2">
    <w:name w:val="heading 2"/>
    <w:aliases w:val="H2,h2"/>
    <w:basedOn w:val="Normal"/>
    <w:next w:val="Normal"/>
    <w:uiPriority w:val="4"/>
    <w:qFormat w:val="1"/>
    <w:rsid w:val="006016BF"/>
    <w:pPr>
      <w:keepNext w:val="1"/>
      <w:numPr>
        <w:ilvl w:val="1"/>
        <w:numId w:val="11"/>
      </w:numPr>
      <w:spacing w:after="120" w:before="240"/>
      <w:outlineLvl w:val="1"/>
    </w:pPr>
    <w:rPr>
      <w:rFonts w:cs="Arial"/>
      <w:b w:val="1"/>
      <w:bCs w:val="1"/>
      <w:iCs w:val="1"/>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val="1"/>
    <w:rsid w:val="006016BF"/>
    <w:pPr>
      <w:keepNext w:val="1"/>
      <w:numPr>
        <w:ilvl w:val="2"/>
        <w:numId w:val="11"/>
      </w:numPr>
      <w:spacing w:after="120" w:before="240"/>
      <w:outlineLvl w:val="2"/>
    </w:pPr>
    <w:rPr>
      <w:rFonts w:cs="Arial"/>
      <w:b w:val="1"/>
      <w:bCs w:val="1"/>
      <w:i w:val="1"/>
      <w:sz w:val="26"/>
      <w:szCs w:val="26"/>
    </w:rPr>
  </w:style>
  <w:style w:type="paragraph" w:styleId="Heading4">
    <w:name w:val="heading 4"/>
    <w:basedOn w:val="Normal"/>
    <w:next w:val="Normal"/>
    <w:uiPriority w:val="4"/>
    <w:qFormat w:val="1"/>
    <w:rsid w:val="006016BF"/>
    <w:pPr>
      <w:keepNext w:val="1"/>
      <w:numPr>
        <w:ilvl w:val="3"/>
        <w:numId w:val="11"/>
      </w:numPr>
      <w:spacing w:after="120" w:before="240"/>
      <w:outlineLvl w:val="3"/>
    </w:pPr>
    <w:rPr>
      <w:b w:val="1"/>
      <w:bCs w:val="1"/>
      <w:szCs w:val="28"/>
    </w:rPr>
  </w:style>
  <w:style w:type="paragraph" w:styleId="Heading5">
    <w:name w:val="heading 5"/>
    <w:basedOn w:val="Normal"/>
    <w:next w:val="Normal"/>
    <w:uiPriority w:val="4"/>
    <w:qFormat w:val="1"/>
    <w:locked w:val="1"/>
    <w:rsid w:val="006016BF"/>
    <w:pPr>
      <w:keepNext w:val="1"/>
      <w:numPr>
        <w:ilvl w:val="4"/>
        <w:numId w:val="11"/>
      </w:numPr>
      <w:spacing w:after="60" w:before="240"/>
      <w:outlineLvl w:val="4"/>
    </w:pPr>
    <w:rPr>
      <w:b w:val="1"/>
      <w:bCs w:val="1"/>
      <w:i w:val="1"/>
      <w:iCs w:val="1"/>
      <w:szCs w:val="26"/>
    </w:rPr>
  </w:style>
  <w:style w:type="paragraph" w:styleId="Heading6">
    <w:name w:val="heading 6"/>
    <w:basedOn w:val="Normal"/>
    <w:next w:val="Normal"/>
    <w:qFormat w:val="1"/>
    <w:rsid w:val="006016BF"/>
    <w:pPr>
      <w:numPr>
        <w:ilvl w:val="5"/>
        <w:numId w:val="11"/>
      </w:numPr>
      <w:spacing w:after="60" w:before="240"/>
      <w:outlineLvl w:val="5"/>
    </w:pPr>
    <w:rPr>
      <w:bCs w:val="1"/>
      <w:szCs w:val="22"/>
    </w:rPr>
  </w:style>
  <w:style w:type="paragraph" w:styleId="Heading7">
    <w:name w:val="heading 7"/>
    <w:basedOn w:val="Normal"/>
    <w:next w:val="Normal"/>
    <w:qFormat w:val="1"/>
    <w:rsid w:val="006016BF"/>
    <w:pPr>
      <w:numPr>
        <w:ilvl w:val="6"/>
        <w:numId w:val="11"/>
      </w:numPr>
      <w:spacing w:after="60" w:before="240"/>
      <w:outlineLvl w:val="6"/>
    </w:pPr>
    <w:rPr>
      <w:i w:val="1"/>
    </w:rPr>
  </w:style>
  <w:style w:type="paragraph" w:styleId="Heading8">
    <w:name w:val="heading 8"/>
    <w:basedOn w:val="Normal"/>
    <w:next w:val="Normal"/>
    <w:qFormat w:val="1"/>
    <w:rsid w:val="006016BF"/>
    <w:pPr>
      <w:numPr>
        <w:ilvl w:val="7"/>
        <w:numId w:val="11"/>
      </w:numPr>
      <w:spacing w:after="60" w:before="240"/>
      <w:outlineLvl w:val="7"/>
    </w:pPr>
    <w:rPr>
      <w:iCs w:val="1"/>
    </w:rPr>
  </w:style>
  <w:style w:type="paragraph" w:styleId="Heading9">
    <w:name w:val="heading 9"/>
    <w:basedOn w:val="Normal"/>
    <w:next w:val="Normal"/>
    <w:qFormat w:val="1"/>
    <w:rsid w:val="006016BF"/>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Subject" w:customStyle="1">
    <w:name w:val="LETTER Subject"/>
    <w:basedOn w:val="Normal"/>
    <w:next w:val="Normal"/>
    <w:rsid w:val="008A6892"/>
    <w:pPr>
      <w:spacing w:after="480"/>
    </w:pPr>
    <w:rPr>
      <w:b w:val="1"/>
      <w:bCs w:val="1"/>
      <w:sz w:val="22"/>
      <w:szCs w:val="20"/>
    </w:rPr>
  </w:style>
  <w:style w:type="paragraph" w:styleId="LETTERLocation" w:customStyle="1">
    <w:name w:val="LETTER Location"/>
    <w:rsid w:val="004B1222"/>
    <w:pPr>
      <w:tabs>
        <w:tab w:val="left" w:pos="6840"/>
      </w:tabs>
      <w:spacing w:after="240" w:before="800" w:line="240" w:lineRule="exact"/>
    </w:pPr>
    <w:rPr>
      <w:rFonts w:ascii="Georgia" w:hAnsi="Georgia"/>
      <w:b w:val="1"/>
      <w:sz w:val="18"/>
      <w:szCs w:val="18"/>
      <w:lang w:eastAsia="it-IT" w:val="fr-FR"/>
    </w:rPr>
  </w:style>
  <w:style w:type="paragraph" w:styleId="LETTERData" w:customStyle="1">
    <w:name w:val="LETTER Data"/>
    <w:rsid w:val="008D18C8"/>
    <w:pPr>
      <w:tabs>
        <w:tab w:val="left" w:pos="3960"/>
        <w:tab w:val="left" w:pos="4860"/>
        <w:tab w:val="left" w:pos="6840"/>
      </w:tabs>
      <w:spacing w:line="240" w:lineRule="exact"/>
    </w:pPr>
    <w:rPr>
      <w:rFonts w:ascii="Georgia" w:cs="Georgia" w:hAnsi="Georgia"/>
      <w:b w:val="1"/>
      <w:color w:val="211e1e"/>
      <w:sz w:val="22"/>
      <w:szCs w:val="18"/>
      <w:lang w:eastAsia="it-IT" w:val="en-GB"/>
    </w:rPr>
  </w:style>
  <w:style w:type="paragraph" w:styleId="TOC1">
    <w:name w:val="toc 1"/>
    <w:basedOn w:val="Normal"/>
    <w:next w:val="Normal"/>
    <w:autoRedefine w:val="1"/>
    <w:semiHidden w:val="1"/>
    <w:locked w:val="1"/>
    <w:rsid w:val="006016BF"/>
    <w:pPr>
      <w:tabs>
        <w:tab w:val="left" w:pos="397"/>
        <w:tab w:val="right" w:leader="dot" w:pos="9630"/>
      </w:tabs>
      <w:spacing w:line="240" w:lineRule="exact"/>
    </w:pPr>
    <w:rPr>
      <w:b w:val="1"/>
      <w:bCs w:val="1"/>
      <w:noProof w:val="1"/>
      <w:sz w:val="18"/>
      <w:szCs w:val="20"/>
    </w:rPr>
  </w:style>
  <w:style w:type="paragraph" w:styleId="TOC2">
    <w:name w:val="toc 2"/>
    <w:basedOn w:val="Normal"/>
    <w:next w:val="Normal"/>
    <w:autoRedefine w:val="1"/>
    <w:semiHidden w:val="1"/>
    <w:locked w:val="1"/>
    <w:rsid w:val="006016BF"/>
    <w:pPr>
      <w:tabs>
        <w:tab w:val="left" w:pos="454"/>
        <w:tab w:val="right" w:leader="dot" w:pos="9630"/>
      </w:tabs>
      <w:spacing w:line="240" w:lineRule="exact"/>
    </w:pPr>
    <w:rPr>
      <w:noProof w:val="1"/>
      <w:sz w:val="18"/>
      <w:szCs w:val="20"/>
    </w:rPr>
  </w:style>
  <w:style w:type="paragraph" w:styleId="TOC3">
    <w:name w:val="toc 3"/>
    <w:basedOn w:val="Normal"/>
    <w:next w:val="Normal"/>
    <w:autoRedefine w:val="1"/>
    <w:semiHidden w:val="1"/>
    <w:locked w:val="1"/>
    <w:rsid w:val="006016BF"/>
    <w:pPr>
      <w:tabs>
        <w:tab w:val="left" w:pos="567"/>
        <w:tab w:val="right" w:leader="dot" w:pos="9630"/>
      </w:tabs>
      <w:spacing w:line="240" w:lineRule="exact"/>
    </w:pPr>
    <w:rPr>
      <w:noProof w:val="1"/>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val="1"/>
    <w:semiHidden w:val="1"/>
    <w:locked w:val="1"/>
    <w:rsid w:val="006016BF"/>
    <w:pPr>
      <w:tabs>
        <w:tab w:val="left" w:pos="709"/>
        <w:tab w:val="right" w:leader="dot" w:pos="9628"/>
      </w:tabs>
      <w:spacing w:line="240" w:lineRule="exact"/>
    </w:pPr>
    <w:rPr>
      <w:sz w:val="18"/>
    </w:rPr>
  </w:style>
  <w:style w:type="paragraph" w:styleId="TOC5">
    <w:name w:val="toc 5"/>
    <w:basedOn w:val="Normal"/>
    <w:next w:val="Normal"/>
    <w:autoRedefine w:val="1"/>
    <w:semiHidden w:val="1"/>
    <w:rsid w:val="006016BF"/>
    <w:pPr>
      <w:tabs>
        <w:tab w:val="left" w:pos="448"/>
        <w:tab w:val="right" w:leader="dot" w:pos="9628"/>
      </w:tabs>
      <w:spacing w:line="240" w:lineRule="exact"/>
    </w:pPr>
    <w:rPr>
      <w:sz w:val="18"/>
    </w:rPr>
  </w:style>
  <w:style w:type="paragraph" w:styleId="TOC6">
    <w:name w:val="toc 6"/>
    <w:basedOn w:val="Normal"/>
    <w:next w:val="Normal"/>
    <w:autoRedefine w:val="1"/>
    <w:semiHidden w:val="1"/>
    <w:rsid w:val="006016BF"/>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016BF"/>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016BF"/>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val="1"/>
      <w:sz w:val="18"/>
    </w:rPr>
  </w:style>
  <w:style w:type="paragraph" w:styleId="Header">
    <w:name w:val="header"/>
    <w:basedOn w:val="Normal"/>
    <w:link w:val="HeaderChar"/>
    <w:rsid w:val="00936F95"/>
    <w:pPr>
      <w:tabs>
        <w:tab w:val="center" w:pos="4680"/>
        <w:tab w:val="right" w:pos="9360"/>
      </w:tabs>
    </w:pPr>
  </w:style>
  <w:style w:type="character" w:styleId="HeaderChar" w:customStyle="1">
    <w:name w:val="Header Char"/>
    <w:basedOn w:val="DefaultParagraphFont"/>
    <w:link w:val="Header"/>
    <w:rsid w:val="00936F95"/>
    <w:rPr>
      <w:rFonts w:ascii="Georgia" w:hAnsi="Georgia"/>
      <w:sz w:val="24"/>
      <w:szCs w:val="24"/>
      <w:lang w:eastAsia="en-US" w:val="en-GB"/>
    </w:rPr>
  </w:style>
  <w:style w:type="paragraph" w:styleId="Footer">
    <w:name w:val="footer"/>
    <w:basedOn w:val="Normal"/>
    <w:link w:val="FooterChar"/>
    <w:rsid w:val="00936F95"/>
    <w:pPr>
      <w:tabs>
        <w:tab w:val="center" w:pos="4680"/>
        <w:tab w:val="right" w:pos="9360"/>
      </w:tabs>
    </w:pPr>
    <w:rPr>
      <w:vanish w:val="1"/>
    </w:rPr>
  </w:style>
  <w:style w:type="character" w:styleId="FooterChar" w:customStyle="1">
    <w:name w:val="Footer Char"/>
    <w:basedOn w:val="DefaultParagraphFont"/>
    <w:link w:val="Footer"/>
    <w:rsid w:val="00936F95"/>
    <w:rPr>
      <w:vanish w:val="1"/>
      <w:sz w:val="24"/>
      <w:szCs w:val="24"/>
      <w:lang w:eastAsia="en-GB" w:val="en-GB"/>
    </w:rPr>
  </w:style>
  <w:style w:type="paragraph" w:styleId="ESA-Logo" w:customStyle="1">
    <w:name w:val="ESA-Logo"/>
    <w:basedOn w:val="Normal"/>
    <w:rsid w:val="00594C1D"/>
    <w:pPr>
      <w:spacing w:before="447"/>
      <w:jc w:val="right"/>
    </w:pPr>
    <w:rPr>
      <w:vanish w:val="1"/>
    </w:rPr>
  </w:style>
  <w:style w:type="paragraph" w:styleId="sitename" w:customStyle="1">
    <w:name w:val="sitename"/>
    <w:basedOn w:val="Normal"/>
    <w:rsid w:val="00E2551B"/>
    <w:pPr>
      <w:spacing w:after="227" w:before="227" w:line="400" w:lineRule="atLeast"/>
      <w:ind w:right="-57"/>
      <w:jc w:val="right"/>
    </w:pPr>
    <w:rPr>
      <w:rFonts w:ascii="NotesStyle-BoldTf" w:hAnsi="NotesStyle-BoldTf"/>
      <w:noProof w:val="1"/>
      <w:color w:val="98979c"/>
      <w:sz w:val="40"/>
      <w:szCs w:val="40"/>
    </w:rPr>
  </w:style>
  <w:style w:type="paragraph" w:styleId="BalloonText">
    <w:name w:val="Balloon Text"/>
    <w:basedOn w:val="Normal"/>
    <w:semiHidden w:val="1"/>
    <w:rsid w:val="00181BFC"/>
    <w:rPr>
      <w:rFonts w:ascii="Tahoma" w:cs="Tahoma" w:hAnsi="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val="1"/>
    <w:rsid w:val="00181BFC"/>
    <w:rPr>
      <w:b w:val="1"/>
      <w:bCs w:val="1"/>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val="1"/>
    <w:rsid w:val="00181BFC"/>
    <w:rPr>
      <w:sz w:val="16"/>
      <w:szCs w:val="16"/>
    </w:rPr>
  </w:style>
  <w:style w:type="paragraph" w:styleId="CommentText">
    <w:name w:val="annotation text"/>
    <w:basedOn w:val="Normal"/>
    <w:link w:val="CommentTextChar"/>
    <w:uiPriority w:val="99"/>
    <w:semiHidden w:val="1"/>
    <w:rsid w:val="00181BFC"/>
    <w:rPr>
      <w:sz w:val="20"/>
      <w:szCs w:val="20"/>
    </w:rPr>
  </w:style>
  <w:style w:type="paragraph" w:styleId="CommentSubject">
    <w:name w:val="annotation subject"/>
    <w:basedOn w:val="CommentText"/>
    <w:next w:val="CommentText"/>
    <w:semiHidden w:val="1"/>
    <w:rsid w:val="00181BFC"/>
    <w:rPr>
      <w:b w:val="1"/>
      <w:bCs w:val="1"/>
    </w:rPr>
  </w:style>
  <w:style w:type="paragraph" w:styleId="Date">
    <w:name w:val="Date"/>
    <w:basedOn w:val="Normal"/>
    <w:next w:val="Normal"/>
    <w:rsid w:val="00181BFC"/>
  </w:style>
  <w:style w:type="paragraph" w:styleId="DocumentMap">
    <w:name w:val="Document Map"/>
    <w:basedOn w:val="Normal"/>
    <w:semiHidden w:val="1"/>
    <w:rsid w:val="00181BFC"/>
    <w:pPr>
      <w:shd w:color="auto" w:fill="000080" w:val="clear"/>
    </w:pPr>
    <w:rPr>
      <w:rFonts w:ascii="Tahoma" w:cs="Tahoma" w:hAnsi="Tahoma"/>
      <w:sz w:val="20"/>
      <w:szCs w:val="20"/>
    </w:rPr>
  </w:style>
  <w:style w:type="paragraph" w:styleId="E-mailSignature">
    <w:name w:val="E-mail Signature"/>
    <w:basedOn w:val="Normal"/>
    <w:rsid w:val="00181BFC"/>
  </w:style>
  <w:style w:type="character" w:styleId="Emphasis">
    <w:name w:val="Emphasis"/>
    <w:basedOn w:val="DefaultParagraphFont"/>
    <w:qFormat w:val="1"/>
    <w:rsid w:val="00181BFC"/>
    <w:rPr>
      <w:i w:val="1"/>
      <w:iCs w:val="1"/>
    </w:rPr>
  </w:style>
  <w:style w:type="character" w:styleId="EndnoteReference">
    <w:name w:val="endnote reference"/>
    <w:basedOn w:val="DefaultParagraphFont"/>
    <w:semiHidden w:val="1"/>
    <w:rsid w:val="00181BFC"/>
    <w:rPr>
      <w:vertAlign w:val="superscript"/>
    </w:rPr>
  </w:style>
  <w:style w:type="paragraph" w:styleId="EndnoteText">
    <w:name w:val="endnote text"/>
    <w:basedOn w:val="Normal"/>
    <w:semiHidden w:val="1"/>
    <w:rsid w:val="00181BFC"/>
    <w:rPr>
      <w:sz w:val="20"/>
      <w:szCs w:val="20"/>
    </w:rPr>
  </w:style>
  <w:style w:type="paragraph" w:styleId="EnvelopeAddress">
    <w:name w:val="envelope address"/>
    <w:basedOn w:val="Normal"/>
    <w:rsid w:val="00181BFC"/>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rsid w:val="00181BFC"/>
    <w:rPr>
      <w:rFonts w:ascii="Arial" w:cs="Arial" w:hAnsi="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val="1"/>
      <w:iCs w:val="1"/>
    </w:rPr>
  </w:style>
  <w:style w:type="character" w:styleId="HTMLCite">
    <w:name w:val="HTML Cite"/>
    <w:basedOn w:val="DefaultParagraphFont"/>
    <w:rsid w:val="00181BFC"/>
    <w:rPr>
      <w:i w:val="1"/>
      <w:iCs w:val="1"/>
    </w:rPr>
  </w:style>
  <w:style w:type="character" w:styleId="HTMLCode">
    <w:name w:val="HTML Code"/>
    <w:basedOn w:val="DefaultParagraphFont"/>
    <w:rsid w:val="00181BFC"/>
    <w:rPr>
      <w:rFonts w:ascii="Courier New" w:cs="Courier New" w:hAnsi="Courier New"/>
      <w:sz w:val="20"/>
      <w:szCs w:val="20"/>
    </w:rPr>
  </w:style>
  <w:style w:type="character" w:styleId="HTMLDefinition">
    <w:name w:val="HTML Definition"/>
    <w:basedOn w:val="DefaultParagraphFont"/>
    <w:rsid w:val="00181BFC"/>
    <w:rPr>
      <w:i w:val="1"/>
      <w:iCs w:val="1"/>
    </w:rPr>
  </w:style>
  <w:style w:type="character" w:styleId="HTMLKeyboard">
    <w:name w:val="HTML Keyboard"/>
    <w:basedOn w:val="DefaultParagraphFont"/>
    <w:rsid w:val="00181BFC"/>
    <w:rPr>
      <w:rFonts w:ascii="Courier New" w:cs="Courier New" w:hAnsi="Courier New"/>
      <w:sz w:val="20"/>
      <w:szCs w:val="20"/>
    </w:rPr>
  </w:style>
  <w:style w:type="paragraph" w:styleId="HTMLPreformatted">
    <w:name w:val="HTML Preformatted"/>
    <w:basedOn w:val="Normal"/>
    <w:rsid w:val="00181BFC"/>
    <w:rPr>
      <w:rFonts w:ascii="Courier New" w:cs="Courier New" w:hAnsi="Courier New"/>
      <w:sz w:val="20"/>
      <w:szCs w:val="20"/>
    </w:rPr>
  </w:style>
  <w:style w:type="character" w:styleId="HTMLSample">
    <w:name w:val="HTML Sample"/>
    <w:basedOn w:val="DefaultParagraphFont"/>
    <w:rsid w:val="00181BFC"/>
    <w:rPr>
      <w:rFonts w:ascii="Courier New" w:cs="Courier New" w:hAnsi="Courier New"/>
    </w:rPr>
  </w:style>
  <w:style w:type="character" w:styleId="HTMLTypewriter">
    <w:name w:val="HTML Typewriter"/>
    <w:basedOn w:val="DefaultParagraphFont"/>
    <w:rsid w:val="00181BFC"/>
    <w:rPr>
      <w:rFonts w:ascii="Courier New" w:cs="Courier New" w:hAnsi="Courier New"/>
      <w:sz w:val="20"/>
      <w:szCs w:val="20"/>
    </w:rPr>
  </w:style>
  <w:style w:type="character" w:styleId="HTMLVariable">
    <w:name w:val="HTML Variable"/>
    <w:basedOn w:val="DefaultParagraphFont"/>
    <w:rsid w:val="00181BFC"/>
    <w:rPr>
      <w:i w:val="1"/>
      <w:iCs w:val="1"/>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val="1"/>
    <w:semiHidden w:val="1"/>
    <w:rsid w:val="00181BFC"/>
    <w:pPr>
      <w:ind w:left="240" w:hanging="240"/>
    </w:pPr>
  </w:style>
  <w:style w:type="paragraph" w:styleId="Index2">
    <w:name w:val="index 2"/>
    <w:basedOn w:val="Normal"/>
    <w:next w:val="Normal"/>
    <w:autoRedefine w:val="1"/>
    <w:semiHidden w:val="1"/>
    <w:rsid w:val="00181BFC"/>
    <w:pPr>
      <w:ind w:left="480" w:hanging="240"/>
    </w:pPr>
  </w:style>
  <w:style w:type="paragraph" w:styleId="Index3">
    <w:name w:val="index 3"/>
    <w:basedOn w:val="Normal"/>
    <w:next w:val="Normal"/>
    <w:autoRedefine w:val="1"/>
    <w:semiHidden w:val="1"/>
    <w:rsid w:val="00181BFC"/>
    <w:pPr>
      <w:ind w:left="720" w:hanging="240"/>
    </w:pPr>
  </w:style>
  <w:style w:type="paragraph" w:styleId="Index4">
    <w:name w:val="index 4"/>
    <w:basedOn w:val="Normal"/>
    <w:next w:val="Normal"/>
    <w:autoRedefine w:val="1"/>
    <w:semiHidden w:val="1"/>
    <w:rsid w:val="00181BFC"/>
    <w:pPr>
      <w:ind w:left="960" w:hanging="240"/>
    </w:pPr>
  </w:style>
  <w:style w:type="paragraph" w:styleId="Index5">
    <w:name w:val="index 5"/>
    <w:basedOn w:val="Normal"/>
    <w:next w:val="Normal"/>
    <w:autoRedefine w:val="1"/>
    <w:semiHidden w:val="1"/>
    <w:rsid w:val="00181BFC"/>
    <w:pPr>
      <w:ind w:left="1200" w:hanging="240"/>
    </w:pPr>
  </w:style>
  <w:style w:type="paragraph" w:styleId="Index6">
    <w:name w:val="index 6"/>
    <w:basedOn w:val="Normal"/>
    <w:next w:val="Normal"/>
    <w:autoRedefine w:val="1"/>
    <w:semiHidden w:val="1"/>
    <w:rsid w:val="00181BFC"/>
    <w:pPr>
      <w:ind w:left="1440" w:hanging="240"/>
    </w:pPr>
  </w:style>
  <w:style w:type="paragraph" w:styleId="Index7">
    <w:name w:val="index 7"/>
    <w:basedOn w:val="Normal"/>
    <w:next w:val="Normal"/>
    <w:autoRedefine w:val="1"/>
    <w:semiHidden w:val="1"/>
    <w:rsid w:val="00181BFC"/>
    <w:pPr>
      <w:ind w:left="1680" w:hanging="240"/>
    </w:pPr>
  </w:style>
  <w:style w:type="paragraph" w:styleId="Index8">
    <w:name w:val="index 8"/>
    <w:basedOn w:val="Normal"/>
    <w:next w:val="Normal"/>
    <w:autoRedefine w:val="1"/>
    <w:semiHidden w:val="1"/>
    <w:rsid w:val="00181BFC"/>
    <w:pPr>
      <w:ind w:left="1920" w:hanging="240"/>
    </w:pPr>
  </w:style>
  <w:style w:type="paragraph" w:styleId="Index9">
    <w:name w:val="index 9"/>
    <w:basedOn w:val="Normal"/>
    <w:next w:val="Normal"/>
    <w:autoRedefine w:val="1"/>
    <w:semiHidden w:val="1"/>
    <w:rsid w:val="00181BFC"/>
    <w:pPr>
      <w:ind w:left="2160" w:hanging="240"/>
    </w:pPr>
  </w:style>
  <w:style w:type="paragraph" w:styleId="IndexHeading">
    <w:name w:val="index heading"/>
    <w:basedOn w:val="Normal"/>
    <w:next w:val="Index1"/>
    <w:semiHidden w:val="1"/>
    <w:rsid w:val="00181BFC"/>
    <w:rPr>
      <w:rFonts w:ascii="Arial" w:cs="Arial" w:hAnsi="Arial"/>
      <w:b w:val="1"/>
      <w:bCs w:val="1"/>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val="1"/>
    <w:rsid w:val="00181BFC"/>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val="en-GB"/>
    </w:rPr>
  </w:style>
  <w:style w:type="paragraph" w:styleId="MessageHeader">
    <w:name w:val="Message Header"/>
    <w:basedOn w:val="Normal"/>
    <w:rsid w:val="00181BFC"/>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cs="Courier New" w:hAnsi="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val="1"/>
    <w:rsid w:val="00181BFC"/>
    <w:rPr>
      <w:b w:val="1"/>
      <w:bCs w:val="1"/>
    </w:rPr>
  </w:style>
  <w:style w:type="paragraph" w:styleId="Subtitle">
    <w:name w:val="Subtitle"/>
    <w:basedOn w:val="Normal"/>
    <w:qFormat w:val="1"/>
    <w:rsid w:val="00181BFC"/>
    <w:pPr>
      <w:spacing w:after="60"/>
      <w:jc w:val="center"/>
      <w:outlineLvl w:val="1"/>
    </w:pPr>
    <w:rPr>
      <w:rFonts w:ascii="Arial" w:cs="Arial" w:hAnsi="Arial"/>
    </w:rPr>
  </w:style>
  <w:style w:type="paragraph" w:styleId="Title">
    <w:name w:val="Title"/>
    <w:basedOn w:val="Normal"/>
    <w:qFormat w:val="1"/>
    <w:rsid w:val="00181BFC"/>
    <w:pPr>
      <w:spacing w:after="60" w:before="240"/>
      <w:jc w:val="center"/>
      <w:outlineLvl w:val="0"/>
    </w:pPr>
    <w:rPr>
      <w:rFonts w:ascii="Arial" w:cs="Arial" w:hAnsi="Arial"/>
      <w:b w:val="1"/>
      <w:bCs w:val="1"/>
      <w:kern w:val="28"/>
      <w:sz w:val="32"/>
      <w:szCs w:val="32"/>
    </w:rPr>
  </w:style>
  <w:style w:type="paragraph" w:styleId="TOAHeading">
    <w:name w:val="toa heading"/>
    <w:basedOn w:val="Normal"/>
    <w:next w:val="Normal"/>
    <w:semiHidden w:val="1"/>
    <w:rsid w:val="00181BFC"/>
    <w:pPr>
      <w:spacing w:before="120"/>
    </w:pPr>
    <w:rPr>
      <w:rFonts w:ascii="Arial" w:cs="Arial" w:hAnsi="Arial"/>
      <w:b w:val="1"/>
      <w:bCs w:val="1"/>
    </w:rPr>
  </w:style>
  <w:style w:type="paragraph" w:styleId="ESA-Classification" w:customStyle="1">
    <w:name w:val="ESA-Classification"/>
    <w:basedOn w:val="Normal"/>
    <w:next w:val="Normal"/>
    <w:rsid w:val="0016542D"/>
    <w:pPr>
      <w:framePr w:lines="0" w:wrap="around" w:hAnchor="text" w:vAnchor="text" w:y="1"/>
      <w:spacing w:line="240" w:lineRule="exact"/>
    </w:pPr>
    <w:rPr>
      <w:rFonts w:ascii="NotesEsa" w:hAnsi="NotesEsa"/>
      <w:sz w:val="16"/>
      <w:lang w:val="en-US"/>
    </w:rPr>
  </w:style>
  <w:style w:type="paragraph" w:styleId="ESA-Signature" w:customStyle="1">
    <w:name w:val="ESA-Signature"/>
    <w:basedOn w:val="Normal"/>
    <w:rsid w:val="00850C32"/>
    <w:rPr>
      <w:noProof w:val="1"/>
      <w:vanish w:val="1"/>
    </w:rPr>
  </w:style>
  <w:style w:type="table" w:styleId="TableGrid">
    <w:name w:val="Table Grid"/>
    <w:basedOn w:val="TableNormal"/>
    <w:uiPriority w:val="59"/>
    <w:rsid w:val="00915A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ESA-Classification"/>
    <w:rsid w:val="00E3386E"/>
    <w:pPr>
      <w:framePr w:lines="0" w:w="9662" w:wrap="around" w:y="7"/>
    </w:pPr>
    <w:rPr>
      <w:rFonts w:ascii="Georgia" w:hAnsi="Georgia"/>
      <w:b w:val="1"/>
      <w:sz w:val="20"/>
      <w:szCs w:val="20"/>
      <w:lang w:val="en-GB"/>
    </w:rPr>
  </w:style>
  <w:style w:type="paragraph" w:styleId="ESAFooterText" w:customStyle="1">
    <w:name w:val="ESAFooterText"/>
    <w:basedOn w:val="Normal"/>
    <w:qFormat w:val="1"/>
    <w:rsid w:val="008F1DE9"/>
    <w:rPr>
      <w:noProof w:val="1"/>
      <w:sz w:val="16"/>
      <w:szCs w:val="16"/>
    </w:rPr>
  </w:style>
  <w:style w:type="paragraph" w:styleId="ESAAddress" w:customStyle="1">
    <w:name w:val="ESAAddress"/>
    <w:basedOn w:val="Normal"/>
    <w:qFormat w:val="1"/>
    <w:rsid w:val="008F1DE9"/>
    <w:pPr>
      <w:jc w:val="right"/>
    </w:pPr>
    <w:rPr>
      <w:rFonts w:ascii="NotesEsa" w:hAnsi="NotesEsa"/>
      <w:noProof w:val="1"/>
      <w:sz w:val="16"/>
      <w:szCs w:val="16"/>
    </w:rPr>
  </w:style>
  <w:style w:type="paragraph" w:styleId="LetterDataNoSpell" w:customStyle="1">
    <w:name w:val="LetterDataNoSpell"/>
    <w:basedOn w:val="LETTERData"/>
    <w:qFormat w:val="1"/>
    <w:rsid w:val="00A4624F"/>
    <w:pPr>
      <w:tabs>
        <w:tab w:val="clear" w:pos="3960"/>
        <w:tab w:val="clear" w:pos="4860"/>
        <w:tab w:val="clear" w:pos="6840"/>
      </w:tabs>
    </w:pPr>
    <w:rPr>
      <w:b w:val="0"/>
      <w:noProof w:val="1"/>
      <w:sz w:val="18"/>
    </w:rPr>
  </w:style>
  <w:style w:type="paragraph" w:styleId="ListParagraph">
    <w:name w:val="List Paragraph"/>
    <w:basedOn w:val="Normal"/>
    <w:uiPriority w:val="34"/>
    <w:qFormat w:val="1"/>
    <w:rsid w:val="00FE519F"/>
    <w:pPr>
      <w:ind w:left="720"/>
    </w:pPr>
  </w:style>
  <w:style w:type="character" w:styleId="BodyTextIndent2Char" w:customStyle="1">
    <w:name w:val="Body Text Indent 2 Char"/>
    <w:link w:val="BodyTextIndent2"/>
    <w:rsid w:val="00FE519F"/>
    <w:rPr>
      <w:rFonts w:ascii="Georgia" w:hAnsi="Georgia"/>
      <w:sz w:val="24"/>
      <w:szCs w:val="24"/>
      <w:lang w:val="en-GB"/>
    </w:rPr>
  </w:style>
  <w:style w:type="paragraph" w:styleId="OptionBlock" w:customStyle="1">
    <w:name w:val="Option Block"/>
    <w:basedOn w:val="Normal"/>
    <w:link w:val="OptionBlockCharChar"/>
    <w:rsid w:val="00C6329A"/>
    <w:pPr>
      <w:shd w:color="auto" w:fill="ffff99" w:val="clear"/>
      <w:suppressAutoHyphens w:val="1"/>
      <w:jc w:val="both"/>
    </w:pPr>
    <w:rPr>
      <w:szCs w:val="20"/>
      <w:lang w:eastAsia="ar-SA"/>
    </w:rPr>
  </w:style>
  <w:style w:type="character" w:styleId="OptionBlockCharChar" w:customStyle="1">
    <w:name w:val="Option Block Char Char"/>
    <w:link w:val="OptionBlock"/>
    <w:rsid w:val="00C6329A"/>
    <w:rPr>
      <w:sz w:val="24"/>
      <w:shd w:color="auto" w:fill="ffff99" w:val="clear"/>
      <w:lang w:eastAsia="ar-SA" w:val="en-GB"/>
    </w:rPr>
  </w:style>
  <w:style w:type="paragraph" w:styleId="DashedList" w:customStyle="1">
    <w:name w:val="Dashed List"/>
    <w:basedOn w:val="Normal"/>
    <w:qFormat w:val="1"/>
    <w:rsid w:val="00C6329A"/>
    <w:pPr>
      <w:numPr>
        <w:ilvl w:val="1"/>
        <w:numId w:val="12"/>
      </w:numPr>
      <w:suppressAutoHyphens w:val="1"/>
      <w:ind w:left="720"/>
      <w:jc w:val="both"/>
    </w:pPr>
    <w:rPr>
      <w:lang w:eastAsia="ar-SA"/>
    </w:rPr>
  </w:style>
  <w:style w:type="paragraph" w:styleId="Article" w:customStyle="1">
    <w:name w:val="Article"/>
    <w:basedOn w:val="Heading2"/>
    <w:next w:val="Heading3"/>
    <w:qFormat w:val="1"/>
    <w:rsid w:val="00C6329A"/>
    <w:pPr>
      <w:numPr>
        <w:numId w:val="13"/>
      </w:numPr>
      <w:suppressAutoHyphens w:val="1"/>
      <w:spacing w:after="0" w:before="0"/>
    </w:pPr>
    <w:rPr>
      <w:rFonts w:cs="Times New Roman"/>
      <w:bCs w:val="0"/>
      <w:iCs w:val="0"/>
      <w:sz w:val="24"/>
      <w:szCs w:val="24"/>
      <w:u w:val="single"/>
      <w:lang w:eastAsia="ar-SA"/>
    </w:rPr>
  </w:style>
  <w:style w:type="paragraph" w:styleId="Subarticle" w:customStyle="1">
    <w:name w:val="Subarticle"/>
    <w:basedOn w:val="Heading3"/>
    <w:link w:val="SubarticleChar"/>
    <w:qFormat w:val="1"/>
    <w:rsid w:val="00C6329A"/>
    <w:pPr>
      <w:numPr>
        <w:numId w:val="13"/>
      </w:numPr>
      <w:tabs>
        <w:tab w:val="left" w:pos="900"/>
        <w:tab w:val="left" w:pos="1620"/>
        <w:tab w:val="left" w:pos="2520"/>
      </w:tabs>
      <w:suppressAutoHyphens w:val="1"/>
      <w:spacing w:after="0" w:before="0"/>
    </w:pPr>
    <w:rPr>
      <w:rFonts w:cs="Times New Roman"/>
      <w:bCs w:val="0"/>
      <w:i w:val="0"/>
      <w:sz w:val="24"/>
      <w:szCs w:val="24"/>
      <w:u w:val="single"/>
      <w:lang w:eastAsia="ar-SA"/>
    </w:rPr>
  </w:style>
  <w:style w:type="paragraph" w:styleId="SubarticleLevel3" w:customStyle="1">
    <w:name w:val="Subarticle Level 3"/>
    <w:basedOn w:val="Normal"/>
    <w:link w:val="SubarticleLevel3CharChar"/>
    <w:rsid w:val="00C6329A"/>
    <w:pPr>
      <w:numPr>
        <w:ilvl w:val="3"/>
        <w:numId w:val="13"/>
      </w:numPr>
      <w:suppressAutoHyphens w:val="1"/>
      <w:jc w:val="both"/>
    </w:pPr>
    <w:rPr>
      <w:lang w:eastAsia="ar-SA"/>
    </w:rPr>
  </w:style>
  <w:style w:type="paragraph" w:styleId="SubarticleLevel4" w:customStyle="1">
    <w:name w:val="Subarticle Level 4"/>
    <w:basedOn w:val="Normal"/>
    <w:rsid w:val="00C6329A"/>
    <w:pPr>
      <w:numPr>
        <w:ilvl w:val="4"/>
        <w:numId w:val="13"/>
      </w:numPr>
      <w:tabs>
        <w:tab w:val="left" w:pos="900"/>
      </w:tabs>
      <w:suppressAutoHyphens w:val="1"/>
      <w:ind w:left="907" w:hanging="907"/>
      <w:jc w:val="both"/>
    </w:pPr>
    <w:rPr>
      <w:lang w:eastAsia="ar-SA"/>
    </w:rPr>
  </w:style>
  <w:style w:type="paragraph" w:styleId="DashedListIndented" w:customStyle="1">
    <w:name w:val="Dashed List Indented"/>
    <w:basedOn w:val="DashedList"/>
    <w:qFormat w:val="1"/>
    <w:rsid w:val="00C6329A"/>
    <w:pPr>
      <w:tabs>
        <w:tab w:val="left" w:pos="1440"/>
      </w:tabs>
      <w:ind w:left="1440"/>
    </w:pPr>
  </w:style>
  <w:style w:type="character" w:styleId="SubarticleLevel3CharChar" w:customStyle="1">
    <w:name w:val="Subarticle Level 3 Char Char"/>
    <w:link w:val="SubarticleLevel3"/>
    <w:locked w:val="1"/>
    <w:rsid w:val="00C6329A"/>
    <w:rPr>
      <w:sz w:val="24"/>
      <w:szCs w:val="24"/>
      <w:lang w:eastAsia="ar-SA" w:val="en-GB"/>
    </w:rPr>
  </w:style>
  <w:style w:type="paragraph" w:styleId="NumberedListLetters" w:customStyle="1">
    <w:name w:val="Numbered List (Letters)"/>
    <w:basedOn w:val="Normal"/>
    <w:link w:val="NumberedListLettersChar"/>
    <w:qFormat w:val="1"/>
    <w:rsid w:val="00C6329A"/>
    <w:pPr>
      <w:numPr>
        <w:numId w:val="14"/>
      </w:numPr>
      <w:suppressAutoHyphens w:val="1"/>
      <w:jc w:val="both"/>
    </w:pPr>
    <w:rPr>
      <w:lang w:eastAsia="ar-SA"/>
    </w:rPr>
  </w:style>
  <w:style w:type="character" w:styleId="NumberedListLettersChar" w:customStyle="1">
    <w:name w:val="Numbered List (Letters) Char"/>
    <w:link w:val="NumberedListLetters"/>
    <w:rsid w:val="00C6329A"/>
    <w:rPr>
      <w:sz w:val="24"/>
      <w:szCs w:val="24"/>
      <w:lang w:eastAsia="ar-SA" w:val="en-GB"/>
    </w:rPr>
  </w:style>
  <w:style w:type="character" w:styleId="FootnoteTextChar" w:customStyle="1">
    <w:name w:val="Footnote Text Char"/>
    <w:link w:val="FootnoteText"/>
    <w:rsid w:val="00C6329A"/>
    <w:rPr>
      <w:rFonts w:ascii="Georgia" w:hAnsi="Georgia"/>
      <w:sz w:val="24"/>
      <w:lang w:val="it-IT"/>
    </w:rPr>
  </w:style>
  <w:style w:type="paragraph" w:styleId="OptionText" w:customStyle="1">
    <w:name w:val="Option Text"/>
    <w:basedOn w:val="OptionBlock"/>
    <w:link w:val="OptionTextChar"/>
    <w:rsid w:val="00C6329A"/>
    <w:rPr>
      <w:shd w:color="auto" w:fill="ffff99" w:val="clear"/>
    </w:rPr>
  </w:style>
  <w:style w:type="character" w:styleId="OptionTextChar" w:customStyle="1">
    <w:name w:val="Option Text Char"/>
    <w:link w:val="OptionText"/>
    <w:rsid w:val="00C6329A"/>
    <w:rPr>
      <w:sz w:val="24"/>
      <w:shd w:color="auto" w:fill="ffff99" w:val="clear"/>
      <w:lang w:eastAsia="ar-SA" w:val="en-GB"/>
    </w:rPr>
  </w:style>
  <w:style w:type="character" w:styleId="SubarticleChar" w:customStyle="1">
    <w:name w:val="Subarticle Char"/>
    <w:link w:val="Subarticle"/>
    <w:locked w:val="1"/>
    <w:rsid w:val="00C6329A"/>
    <w:rPr>
      <w:b w:val="1"/>
      <w:sz w:val="24"/>
      <w:szCs w:val="24"/>
      <w:u w:val="single"/>
      <w:lang w:eastAsia="ar-SA" w:val="en-GB"/>
    </w:rPr>
  </w:style>
  <w:style w:type="paragraph" w:styleId="Default" w:customStyle="1">
    <w:name w:val="Default"/>
    <w:rsid w:val="00C6329A"/>
    <w:pPr>
      <w:widowControl w:val="0"/>
      <w:autoSpaceDE w:val="0"/>
      <w:autoSpaceDN w:val="0"/>
      <w:adjustRightInd w:val="0"/>
    </w:pPr>
    <w:rPr>
      <w:color w:val="000000"/>
      <w:sz w:val="24"/>
      <w:szCs w:val="24"/>
      <w:lang w:eastAsia="en-GB" w:val="en-GB"/>
    </w:rPr>
  </w:style>
  <w:style w:type="character" w:styleId="st" w:customStyle="1">
    <w:name w:val="st"/>
    <w:basedOn w:val="DefaultParagraphFont"/>
    <w:rsid w:val="002247E1"/>
  </w:style>
  <w:style w:type="paragraph" w:styleId="Subheading" w:customStyle="1">
    <w:name w:val="Subheading"/>
    <w:basedOn w:val="Normal"/>
    <w:uiPriority w:val="9"/>
    <w:qFormat w:val="1"/>
    <w:rsid w:val="0083668D"/>
    <w:pPr>
      <w:spacing w:line="240" w:lineRule="atLeast"/>
    </w:pPr>
    <w:rPr>
      <w:rFonts w:ascii="Georgia" w:cs="Arial" w:hAnsi="Georgia"/>
      <w:u w:val="single"/>
      <w:lang w:eastAsia="en-US" w:val="en-US"/>
    </w:rPr>
  </w:style>
  <w:style w:type="paragraph" w:styleId="Appendix" w:customStyle="1">
    <w:name w:val="Appendix"/>
    <w:basedOn w:val="Heading1"/>
    <w:next w:val="Normal"/>
    <w:semiHidden w:val="1"/>
    <w:rsid w:val="004B4E5A"/>
    <w:pPr>
      <w:keepNext w:val="1"/>
      <w:numPr>
        <w:numId w:val="0"/>
      </w:numPr>
      <w:tabs>
        <w:tab w:val="num" w:pos="3067"/>
      </w:tabs>
      <w:spacing w:before="0"/>
      <w:ind w:left="2268" w:hanging="1361"/>
      <w:outlineLvl w:val="8"/>
    </w:pPr>
    <w:rPr>
      <w:rFonts w:ascii="Georgia" w:hAnsi="Georgia"/>
      <w:szCs w:val="20"/>
      <w:lang w:eastAsia="en-US" w:val="en-US"/>
    </w:rPr>
  </w:style>
  <w:style w:type="table" w:styleId="NogridTable" w:customStyle="1">
    <w:name w:val="No grid Table"/>
    <w:basedOn w:val="TableNormal"/>
    <w:uiPriority w:val="99"/>
    <w:rsid w:val="00A91F83"/>
    <w:pPr>
      <w:spacing w:line="240" w:lineRule="atLeast"/>
    </w:pPr>
    <w:rPr>
      <w:rFonts w:ascii="Georgia" w:hAnsi="Georgia" w:cstheme="minorBidi" w:eastAsiaTheme="minorHAnsi"/>
      <w:sz w:val="24"/>
      <w:szCs w:val="24"/>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table" w:styleId="PlainTable1">
    <w:name w:val="Plain Table 1"/>
    <w:basedOn w:val="TableNormal"/>
    <w:uiPriority w:val="99"/>
    <w:rsid w:val="002D17DF"/>
    <w:rPr>
      <w:rFonts w:asciiTheme="minorHAnsi" w:cstheme="minorBidi" w:eastAsiaTheme="minorHAnsi" w:hAnsiTheme="minorHAnsi"/>
      <w:sz w:val="22"/>
      <w:szCs w:val="22"/>
      <w:lang w:val="en-GB"/>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TextChar" w:customStyle="1">
    <w:name w:val="Comment Text Char"/>
    <w:basedOn w:val="DefaultParagraphFont"/>
    <w:link w:val="CommentText"/>
    <w:uiPriority w:val="99"/>
    <w:semiHidden w:val="1"/>
    <w:rsid w:val="00EA3684"/>
    <w:rPr>
      <w:lang w:eastAsia="en-GB" w:val="en-GB"/>
    </w:rPr>
  </w:style>
  <w:style w:type="paragraph" w:styleId="BodytextJustified" w:customStyle="1">
    <w:name w:val="Body text Justified"/>
    <w:basedOn w:val="Normal"/>
    <w:link w:val="BodytextJustifiedChar"/>
    <w:rsid w:val="0099407C"/>
    <w:pPr>
      <w:jc w:val="both"/>
    </w:pPr>
    <w:rPr>
      <w:rFonts w:ascii="Georgia" w:hAnsi="Georgia"/>
      <w:szCs w:val="20"/>
      <w:lang w:eastAsia="en-US"/>
    </w:rPr>
  </w:style>
  <w:style w:type="character" w:styleId="BodytextJustifiedChar" w:customStyle="1">
    <w:name w:val="Body text Justified Char"/>
    <w:link w:val="BodytextJustified"/>
    <w:rsid w:val="0099407C"/>
    <w:rPr>
      <w:rFonts w:ascii="Georgia" w:hAnsi="Georgia"/>
      <w:sz w:val="24"/>
      <w:lang w:val="en-GB"/>
    </w:rPr>
  </w:style>
  <w:style w:type="paragraph" w:styleId="Bezmezer" w:customStyle="1">
    <w:name w:val="Bez mezer"/>
    <w:uiPriority w:val="1"/>
    <w:qFormat w:val="1"/>
    <w:rsid w:val="008F794B"/>
    <w:rPr>
      <w:rFonts w:ascii="Calibri" w:eastAsia="Calibri" w:hAnsi="Calibri"/>
      <w:sz w:val="22"/>
      <w:szCs w:val="22"/>
      <w:lang w:val="cs-CZ"/>
    </w:rPr>
  </w:style>
  <w:style w:type="paragraph" w:styleId="Revision">
    <w:name w:val="Revision"/>
    <w:hidden w:val="1"/>
    <w:uiPriority w:val="99"/>
    <w:semiHidden w:val="1"/>
    <w:rsid w:val="00DD75D9"/>
    <w:rPr>
      <w:sz w:val="24"/>
      <w:szCs w:val="24"/>
      <w:lang w:eastAsia="en-GB" w:val="en-GB"/>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57.0" w:type="dxa"/>
        <w:left w:w="68.0" w:type="dxa"/>
        <w:bottom w:w="57.0" w:type="dxa"/>
        <w:right w:w="68.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0">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image" Target="media/image2.png"/><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XC5IHGffKm9xPE+2BiWFZ4l9g==">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2021-01-13T11:14:00Z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