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ff0000"/>
          <w:sz w:val="28"/>
          <w:szCs w:val="28"/>
          <w:u w:val="singl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8"/>
          <w:szCs w:val="28"/>
          <w:u w:val="single"/>
          <w:shd w:fill="auto" w:val="clear"/>
          <w:vertAlign w:val="baseline"/>
          <w:rtl w:val="0"/>
        </w:rPr>
        <w:t xml:space="preserve">COVER LETTER and PROPOSAL TEMPLATE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[N.B. Use this template to prepare your proposal. Once the proposal is complete and internally validated, please remove all captions in red colour, , add your own logos, headers/footers prior to finalising your proposal for submission to Verhaert. The proposal shall be submitted in a searchable and indexed PDF file for easier viewing.]</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single"/>
          <w:shd w:fill="auto" w:val="clear"/>
          <w:vertAlign w:val="baseline"/>
          <w:rtl w:val="0"/>
        </w:rPr>
        <w:t xml:space="preserve">[COVER LETTER]</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1440" w:right="0" w:hanging="144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From: </w:t>
        <w:tab/>
        <w:tab/>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[For the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Applicant</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to insert name of the company/institute submitting the application]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Date:  </w:t>
        <w:tab/>
        <w:tab/>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[For the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Applicant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to fill in the date of the proposal]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To:   </w:t>
        <w:tab/>
        <w:tab/>
        <w:tab/>
        <w:t xml:space="preserve">Verhaert New Products and Services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ab/>
        <w:tab/>
        <w:tab/>
      </w:r>
      <w:r w:rsidDel="00000000" w:rsidR="00000000" w:rsidRPr="00000000">
        <w:rPr>
          <w:rFonts w:ascii="Roboto Condensed" w:cs="Roboto Condensed" w:eastAsia="Roboto Condensed" w:hAnsi="Roboto Condensed"/>
          <w:rtl w:val="0"/>
        </w:rPr>
        <w:t xml:space="preserve">Hogenakkerhoekstraat</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21</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ab/>
        <w:tab/>
        <w:tab/>
        <w:t xml:space="preserve">9150 Kruibeke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ab/>
        <w:tab/>
        <w:tab/>
        <w:t xml:space="preserve">BELGIUM</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ab/>
        <w:tab/>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709"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ab/>
        <w:tab/>
        <w:t xml:space="preserve">Contact person: Koen Vriesacker and Dany Robberecht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709"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tabs>
          <w:tab w:val="left" w:pos="993"/>
        </w:tabs>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rtl w:val="0"/>
        </w:rPr>
        <w:t xml:space="preserve">Subject:</w:t>
        <w:tab/>
        <w:tab/>
        <w:t xml:space="preserve">Application for the Belgium Space Solutions Proof of Concept</w:t>
      </w:r>
      <w:r w:rsidDel="00000000" w:rsidR="00000000" w:rsidRPr="00000000">
        <w:rPr>
          <w:rtl w:val="0"/>
        </w:rPr>
      </w:r>
    </w:p>
    <w:p w:rsidR="00000000" w:rsidDel="00000000" w:rsidP="00000000" w:rsidRDefault="00000000" w:rsidRPr="00000000" w14:paraId="00000016">
      <w:pPr>
        <w:tabs>
          <w:tab w:val="left" w:pos="993"/>
        </w:tabs>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ff"/>
          <w:rtl w:val="0"/>
        </w:rPr>
        <w:tab/>
        <w:tab/>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8" w:firstLine="0"/>
        <w:jc w:val="both"/>
        <w:rPr>
          <w:rFonts w:ascii="Roboto Condensed" w:cs="Roboto Condensed" w:eastAsia="Roboto Condensed" w:hAnsi="Roboto Condensed"/>
          <w:b w:val="0"/>
          <w:i w:val="0"/>
          <w:smallCaps w:val="0"/>
          <w:strike w:val="0"/>
          <w:color w:val="00206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2060"/>
          <w:sz w:val="24"/>
          <w:szCs w:val="24"/>
          <w:u w:val="none"/>
          <w:shd w:fill="auto" w:val="clear"/>
          <w:vertAlign w:val="baseline"/>
          <w:rtl w:val="0"/>
        </w:rPr>
        <w:t xml:space="preserve">_______________________________________________________________</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Dear Sir/Madam,</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288" w:hanging="567"/>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With reference to the above Call for proposals, we are pleased to present this proposal:</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Applicant  [potential Contractor] is: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[full name of company or institute]</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[address of its seat]</w:t>
      </w: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E-mail: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Telephone: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County of origin [company] :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VAT Number:</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Subcontractor[s] participating to the activity is [are]: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Please fill in the tables below</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996"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6"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TEAM and Price Breakdown Information:</w:t>
      </w:r>
    </w:p>
    <w:tbl>
      <w:tblPr>
        <w:tblStyle w:val="Table1"/>
        <w:tblW w:w="13551.999999999998" w:type="dxa"/>
        <w:jc w:val="left"/>
        <w:tblInd w:w="25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141"/>
        <w:gridCol w:w="1457"/>
        <w:gridCol w:w="2003"/>
        <w:gridCol w:w="1999"/>
        <w:gridCol w:w="1976"/>
        <w:gridCol w:w="1976"/>
        <w:tblGridChange w:id="0">
          <w:tblGrid>
            <w:gridCol w:w="4141"/>
            <w:gridCol w:w="1457"/>
            <w:gridCol w:w="2003"/>
            <w:gridCol w:w="1999"/>
            <w:gridCol w:w="1976"/>
            <w:gridCol w:w="1976"/>
          </w:tblGrid>
        </w:tblGridChange>
      </w:tblGrid>
      <w:tr>
        <w:trPr>
          <w:cantSplit w:val="0"/>
          <w:trHeight w:val="6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4">
            <w:pPr>
              <w:rPr>
                <w:rFonts w:ascii="Roboto Condensed" w:cs="Roboto Condensed" w:eastAsia="Roboto Condensed" w:hAnsi="Roboto Condensed"/>
                <w:b w:val="1"/>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5">
            <w:pPr>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Prime Contractor</w:t>
            </w:r>
          </w:p>
          <w:p w:rsidR="00000000" w:rsidDel="00000000" w:rsidP="00000000" w:rsidRDefault="00000000" w:rsidRPr="00000000" w14:paraId="00000036">
            <w:pPr>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[Applicant]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Subcontractor 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Subcontractor 2</w:t>
            </w:r>
          </w:p>
        </w:tc>
      </w:tr>
      <w:tr>
        <w:trPr>
          <w:cantSplit w:val="0"/>
          <w:trHeight w:val="56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spacing w:after="120" w:lineRule="auto"/>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Economic Operator Complete Name and Legal Nature </w:t>
            </w:r>
            <w:r w:rsidDel="00000000" w:rsidR="00000000" w:rsidRPr="00000000">
              <w:rPr>
                <w:rFonts w:ascii="Roboto Condensed" w:cs="Roboto Condensed" w:eastAsia="Roboto Condensed" w:hAnsi="Roboto Condensed"/>
                <w:sz w:val="22"/>
                <w:szCs w:val="22"/>
                <w:vertAlign w:val="superscript"/>
                <w:rtl w:val="0"/>
              </w:rPr>
              <w:t xml:space="preserve">[</w:t>
            </w:r>
            <w:r w:rsidDel="00000000" w:rsidR="00000000" w:rsidRPr="00000000">
              <w:rPr>
                <w:rFonts w:ascii="Roboto Condensed" w:cs="Roboto Condensed" w:eastAsia="Roboto Condensed" w:hAnsi="Roboto Condensed"/>
                <w:color w:val="000000"/>
                <w:sz w:val="22"/>
                <w:szCs w:val="22"/>
                <w:vertAlign w:val="superscript"/>
              </w:rPr>
              <w:footnoteReference w:customMarkFollows="0" w:id="0"/>
            </w:r>
            <w:r w:rsidDel="00000000" w:rsidR="00000000" w:rsidRPr="00000000">
              <w:rPr>
                <w:rFonts w:ascii="Roboto Condensed" w:cs="Roboto Condensed" w:eastAsia="Roboto Condensed" w:hAnsi="Roboto Condensed"/>
                <w:sz w:val="22"/>
                <w:szCs w:val="22"/>
                <w:vertAlign w:val="superscript"/>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jc w:val="center"/>
              <w:rPr>
                <w:rFonts w:ascii="Roboto Condensed" w:cs="Roboto Condensed" w:eastAsia="Roboto Condensed" w:hAnsi="Roboto Condensed"/>
                <w:color w:val="000000"/>
                <w:sz w:val="22"/>
                <w:szCs w:val="22"/>
              </w:rPr>
            </w:pPr>
            <w:r w:rsidDel="00000000" w:rsidR="00000000" w:rsidRPr="00000000">
              <w:rPr>
                <w:rtl w:val="0"/>
              </w:rPr>
            </w:r>
          </w:p>
        </w:tc>
      </w:tr>
      <w:tr>
        <w:trPr>
          <w:cantSplit w:val="0"/>
          <w:trHeight w:val="29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D">
            <w:pPr>
              <w:spacing w:after="120" w:lineRule="auto"/>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SME [indicate YES or NO]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F">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Roboto Condensed" w:cs="Roboto Condensed" w:eastAsia="Roboto Condensed" w:hAnsi="Roboto Condensed"/>
                <w:color w:val="000000"/>
                <w:sz w:val="22"/>
                <w:szCs w:val="22"/>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1">
            <w:pP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3">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jc w:val="center"/>
              <w:rPr>
                <w:rFonts w:ascii="Roboto Condensed" w:cs="Roboto Condensed" w:eastAsia="Roboto Condensed" w:hAnsi="Roboto Condensed"/>
                <w:color w:val="000000"/>
                <w:sz w:val="22"/>
                <w:szCs w:val="22"/>
              </w:rPr>
            </w:pPr>
            <w:r w:rsidDel="00000000" w:rsidR="00000000" w:rsidRPr="00000000">
              <w:rPr>
                <w:rtl w:val="0"/>
              </w:rPr>
            </w:r>
          </w:p>
        </w:tc>
      </w:tr>
      <w:tr>
        <w:trPr>
          <w:cantSplit w:val="0"/>
          <w:trHeight w:val="27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5">
            <w:pPr>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Total Price per Entity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jc w:val="center"/>
              <w:rPr>
                <w:rFonts w:ascii="Roboto Condensed" w:cs="Roboto Condensed" w:eastAsia="Roboto Condensed" w:hAnsi="Roboto Condensed"/>
                <w:color w:val="000000"/>
                <w:sz w:val="22"/>
                <w:szCs w:val="22"/>
              </w:rPr>
            </w:pPr>
            <w:r w:rsidDel="00000000" w:rsidR="00000000" w:rsidRPr="00000000">
              <w:rPr>
                <w:rtl w:val="0"/>
              </w:rPr>
            </w:r>
          </w:p>
        </w:tc>
        <w:tc>
          <w:tcPr>
            <w:vAlign w:val="bottom"/>
          </w:tcPr>
          <w:p w:rsidR="00000000" w:rsidDel="00000000" w:rsidP="00000000" w:rsidRDefault="00000000" w:rsidRPr="00000000" w14:paraId="00000049">
            <w:pPr>
              <w:jc w:val="both"/>
              <w:rPr>
                <w:rFonts w:ascii="Roboto Condensed" w:cs="Roboto Condensed" w:eastAsia="Roboto Condensed" w:hAnsi="Roboto Condensed"/>
                <w:color w:val="000000"/>
              </w:rPr>
            </w:pPr>
            <w:r w:rsidDel="00000000" w:rsidR="00000000" w:rsidRPr="00000000">
              <w:rPr>
                <w:rtl w:val="0"/>
              </w:rPr>
            </w:r>
          </w:p>
        </w:tc>
        <w:tc>
          <w:tcPr>
            <w:vAlign w:val="bottom"/>
          </w:tcPr>
          <w:p w:rsidR="00000000" w:rsidDel="00000000" w:rsidP="00000000" w:rsidRDefault="00000000" w:rsidRPr="00000000" w14:paraId="0000004A">
            <w:pPr>
              <w:jc w:val="both"/>
              <w:rPr>
                <w:rFonts w:ascii="Roboto Condensed" w:cs="Roboto Condensed" w:eastAsia="Roboto Condensed" w:hAnsi="Roboto Condensed"/>
                <w:color w:val="000000"/>
              </w:rPr>
            </w:pPr>
            <w:r w:rsidDel="00000000" w:rsidR="00000000" w:rsidRPr="00000000">
              <w:rPr>
                <w:rtl w:val="0"/>
              </w:rPr>
            </w:r>
          </w:p>
        </w:tc>
      </w:tr>
      <w:tr>
        <w:trPr>
          <w:cantSplit w:val="0"/>
          <w:trHeight w:val="42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B">
            <w:pP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TOTAL PRICE</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jc w:val="center"/>
              <w:rPr>
                <w:rFonts w:ascii="Roboto Condensed" w:cs="Roboto Condensed" w:eastAsia="Roboto Condensed" w:hAnsi="Roboto Condensed"/>
                <w:color w:val="000000"/>
                <w:sz w:val="22"/>
                <w:szCs w:val="22"/>
              </w:rPr>
            </w:pPr>
            <w:r w:rsidDel="00000000" w:rsidR="00000000" w:rsidRPr="00000000">
              <w:rPr>
                <w:rtl w:val="0"/>
              </w:rPr>
            </w:r>
          </w:p>
        </w:tc>
      </w:tr>
    </w:tbl>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widowControl w:val="0"/>
        <w:numPr>
          <w:ilvl w:val="0"/>
          <w:numId w:val="3"/>
        </w:numPr>
        <w:ind w:left="360" w:hanging="360"/>
        <w:jc w:val="both"/>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rtl w:val="0"/>
        </w:rPr>
        <w:t xml:space="preserve">The firm-fixed price contract for the activity in accordance with the </w:t>
      </w:r>
      <w:r w:rsidDel="00000000" w:rsidR="00000000" w:rsidRPr="00000000">
        <w:rPr>
          <w:rFonts w:ascii="Roboto Condensed" w:cs="Roboto Condensed" w:eastAsia="Roboto Condensed" w:hAnsi="Roboto Condensed"/>
          <w:color w:val="000000"/>
          <w:rtl w:val="0"/>
        </w:rPr>
        <w:t xml:space="preserve">funding</w:t>
      </w:r>
      <w:r w:rsidDel="00000000" w:rsidR="00000000" w:rsidRPr="00000000">
        <w:rPr>
          <w:rFonts w:ascii="Roboto Condensed" w:cs="Roboto Condensed" w:eastAsia="Roboto Condensed" w:hAnsi="Roboto Condensed"/>
          <w:rtl w:val="0"/>
        </w:rPr>
        <w:t xml:space="preserve"> conditions stated in the </w:t>
      </w:r>
      <w:r w:rsidDel="00000000" w:rsidR="00000000" w:rsidRPr="00000000">
        <w:rPr>
          <w:rFonts w:ascii="Roboto Condensed" w:cs="Roboto Condensed" w:eastAsia="Roboto Condensed" w:hAnsi="Roboto Condensed"/>
          <w:color w:val="000000"/>
          <w:rtl w:val="0"/>
        </w:rPr>
        <w:t xml:space="preserve">Call</w:t>
      </w:r>
      <w:r w:rsidDel="00000000" w:rsidR="00000000" w:rsidRPr="00000000">
        <w:rPr>
          <w:rFonts w:ascii="Roboto Condensed" w:cs="Roboto Condensed" w:eastAsia="Roboto Condensed" w:hAnsi="Roboto Condensed"/>
          <w:rtl w:val="0"/>
        </w:rPr>
        <w:t xml:space="preserve">, amounts to: </w:t>
      </w: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b w:val="1"/>
          <w:color w:val="000000"/>
          <w:rtl w:val="0"/>
        </w:rPr>
        <w:t xml:space="preserve">Euro</w:t>
      </w: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color w:val="ff0000"/>
          <w:rtl w:val="0"/>
        </w:rPr>
        <w:t xml:space="preserve">[insert the amount of the total price]</w:t>
      </w:r>
      <w:r w:rsidDel="00000000" w:rsidR="00000000" w:rsidRPr="00000000">
        <w:rPr>
          <w:rFonts w:ascii="Roboto Condensed" w:cs="Roboto Condensed" w:eastAsia="Roboto Condensed" w:hAnsi="Roboto Condensed"/>
          <w:color w:val="000000"/>
          <w:rtl w:val="0"/>
        </w:rPr>
        <w:t xml:space="preserve"> all included with the sole exception of any import duties and value added taxes. </w:t>
      </w:r>
      <w:r w:rsidDel="00000000" w:rsidR="00000000" w:rsidRPr="00000000">
        <w:rPr>
          <w:rFonts w:ascii="Roboto Condensed" w:cs="Roboto Condensed" w:eastAsia="Roboto Condensed" w:hAnsi="Roboto Condensed"/>
          <w:color w:val="ff0000"/>
          <w:rtl w:val="0"/>
        </w:rPr>
        <w:t xml:space="preserve">[In case of a proposal including Subcontract[s], an additional price information is to be stated in: a summary price breakdown showing the amount allocated individually to each of the participants, including the own share of the Contractor].</w:t>
      </w:r>
      <w:r w:rsidDel="00000000" w:rsidR="00000000" w:rsidRPr="00000000">
        <w:rPr>
          <w:rtl w:val="0"/>
        </w:rPr>
      </w:r>
    </w:p>
    <w:p w:rsidR="00000000" w:rsidDel="00000000" w:rsidP="00000000" w:rsidRDefault="00000000" w:rsidRPr="00000000" w14:paraId="00000052">
      <w:pPr>
        <w:widowControl w:val="0"/>
        <w:jc w:val="both"/>
        <w:rPr>
          <w:rFonts w:ascii="Roboto Condensed" w:cs="Roboto Condensed" w:eastAsia="Roboto Condensed" w:hAnsi="Roboto Condensed"/>
          <w:b w:val="1"/>
        </w:rPr>
      </w:pPr>
      <w:r w:rsidDel="00000000" w:rsidR="00000000" w:rsidRPr="00000000">
        <w:rPr>
          <w:rtl w:val="0"/>
        </w:rPr>
      </w:r>
    </w:p>
    <w:p w:rsidR="00000000" w:rsidDel="00000000" w:rsidP="00000000" w:rsidRDefault="00000000" w:rsidRPr="00000000" w14:paraId="0000005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contact person of the Applicant  to whom all communications relating to this letter should be addressed is the following: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[name of contact person[s], telephone number, e-mail address – it being understood that two [2] contact persons, one technical and one legal/commercial, might be advantageous. Please fill in as needed.]</w:t>
      </w:r>
      <w:r w:rsidDel="00000000" w:rsidR="00000000" w:rsidRPr="00000000">
        <w:rPr>
          <w:rtl w:val="0"/>
        </w:rPr>
      </w:r>
    </w:p>
    <w:p w:rsidR="00000000" w:rsidDel="00000000" w:rsidP="00000000" w:rsidRDefault="00000000" w:rsidRPr="00000000" w14:paraId="00000054">
      <w:pPr>
        <w:widowControl w:val="0"/>
        <w:tabs>
          <w:tab w:val="left" w:pos="540"/>
          <w:tab w:val="left" w:pos="709"/>
          <w:tab w:val="left" w:pos="1134"/>
        </w:tabs>
        <w:spacing w:after="120" w:before="120" w:lineRule="auto"/>
        <w:ind w:right="142"/>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tab/>
        <w:t xml:space="preserve">a]</w:t>
        <w:tab/>
        <w:t xml:space="preserve">for technical matters as follows:</w:t>
      </w:r>
    </w:p>
    <w:tbl>
      <w:tblPr>
        <w:tblStyle w:val="Table2"/>
        <w:tblW w:w="9227.0" w:type="dxa"/>
        <w:jc w:val="left"/>
        <w:tblInd w:w="52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800"/>
        <w:gridCol w:w="3960"/>
        <w:gridCol w:w="3467"/>
        <w:tblGridChange w:id="0">
          <w:tblGrid>
            <w:gridCol w:w="1800"/>
            <w:gridCol w:w="3960"/>
            <w:gridCol w:w="3467"/>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5">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6">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With copy to:</w:t>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58">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Name</w:t>
            </w:r>
          </w:p>
        </w:tc>
        <w:tc>
          <w:tcPr>
            <w:tcBorders>
              <w:left w:color="000000" w:space="0" w:sz="4" w:val="single"/>
              <w:bottom w:color="000000" w:space="0" w:sz="4" w:val="single"/>
            </w:tcBorders>
          </w:tcPr>
          <w:p w:rsidR="00000000" w:rsidDel="00000000" w:rsidP="00000000" w:rsidRDefault="00000000" w:rsidRPr="00000000" w14:paraId="00000059">
            <w:pPr>
              <w:rPr>
                <w:rFonts w:ascii="Roboto Condensed" w:cs="Roboto Condensed" w:eastAsia="Roboto Condensed" w:hAnsi="Roboto Condensed"/>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A">
            <w:pPr>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5B">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Telephone No.</w:t>
            </w:r>
          </w:p>
        </w:tc>
        <w:tc>
          <w:tcPr>
            <w:tcBorders>
              <w:left w:color="000000" w:space="0" w:sz="4" w:val="single"/>
              <w:bottom w:color="000000" w:space="0" w:sz="4" w:val="single"/>
            </w:tcBorders>
          </w:tcPr>
          <w:p w:rsidR="00000000" w:rsidDel="00000000" w:rsidP="00000000" w:rsidRDefault="00000000" w:rsidRPr="00000000" w14:paraId="0000005C">
            <w:pPr>
              <w:rPr>
                <w:rFonts w:ascii="Roboto Condensed" w:cs="Roboto Condensed" w:eastAsia="Roboto Condensed" w:hAnsi="Roboto Condens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5E">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e-mail address</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F">
            <w:pPr>
              <w:rPr>
                <w:rFonts w:ascii="Roboto Condensed" w:cs="Roboto Condensed" w:eastAsia="Roboto Condensed" w:hAnsi="Roboto Condens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14:paraId="00000061">
      <w:pPr>
        <w:tabs>
          <w:tab w:val="left" w:pos="-144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right="142"/>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62">
      <w:pPr>
        <w:widowControl w:val="0"/>
        <w:tabs>
          <w:tab w:val="left" w:pos="709"/>
          <w:tab w:val="left" w:pos="1134"/>
        </w:tabs>
        <w:spacing w:after="120" w:before="120" w:lineRule="auto"/>
        <w:ind w:right="142"/>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t xml:space="preserve">b]</w:t>
        <w:tab/>
        <w:t xml:space="preserve">for contractual and administrative matters as follows:</w:t>
      </w:r>
    </w:p>
    <w:tbl>
      <w:tblPr>
        <w:tblStyle w:val="Table3"/>
        <w:tblW w:w="9227.0" w:type="dxa"/>
        <w:jc w:val="left"/>
        <w:tblInd w:w="52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800"/>
        <w:gridCol w:w="3960"/>
        <w:gridCol w:w="3467"/>
        <w:tblGridChange w:id="0">
          <w:tblGrid>
            <w:gridCol w:w="1800"/>
            <w:gridCol w:w="3960"/>
            <w:gridCol w:w="3467"/>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3">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4">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With copy to:</w:t>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66">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Name</w:t>
            </w:r>
          </w:p>
        </w:tc>
        <w:tc>
          <w:tcPr>
            <w:tcBorders>
              <w:left w:color="000000" w:space="0" w:sz="4" w:val="single"/>
              <w:bottom w:color="000000" w:space="0" w:sz="4" w:val="single"/>
            </w:tcBorders>
          </w:tcPr>
          <w:p w:rsidR="00000000" w:rsidDel="00000000" w:rsidP="00000000" w:rsidRDefault="00000000" w:rsidRPr="00000000" w14:paraId="00000067">
            <w:pPr>
              <w:rPr>
                <w:rFonts w:ascii="Roboto Condensed" w:cs="Roboto Condensed" w:eastAsia="Roboto Condensed" w:hAnsi="Roboto Condensed"/>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8">
            <w:pPr>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69">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Telephone No.</w:t>
            </w:r>
          </w:p>
        </w:tc>
        <w:tc>
          <w:tcPr>
            <w:tcBorders>
              <w:left w:color="000000" w:space="0" w:sz="4" w:val="single"/>
              <w:bottom w:color="000000" w:space="0" w:sz="4" w:val="single"/>
            </w:tcBorders>
          </w:tcPr>
          <w:p w:rsidR="00000000" w:rsidDel="00000000" w:rsidP="00000000" w:rsidRDefault="00000000" w:rsidRPr="00000000" w14:paraId="0000006A">
            <w:pPr>
              <w:rPr>
                <w:rFonts w:ascii="Roboto Condensed" w:cs="Roboto Condensed" w:eastAsia="Roboto Condensed" w:hAnsi="Roboto Condens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6C">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e-mail address</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D">
            <w:pPr>
              <w:rPr>
                <w:rFonts w:ascii="Roboto Condensed" w:cs="Roboto Condensed" w:eastAsia="Roboto Condensed" w:hAnsi="Roboto Condens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Roboto Condensed" w:cs="Roboto Condensed" w:eastAsia="Roboto Condensed" w:hAnsi="Roboto Condensed"/>
          <w:b w:val="0"/>
          <w:i w:val="0"/>
          <w:smallCaps w:val="0"/>
          <w:strike w:val="0"/>
          <w:color w:val="000000"/>
          <w:sz w:val="24"/>
          <w:szCs w:val="24"/>
          <w:u w:val="none"/>
          <w:shd w:fill="ffff99"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for Personal Data Protection matters to be addressed to the Data Protection contact point as follows:</w:t>
      </w:r>
      <w:r w:rsidDel="00000000" w:rsidR="00000000" w:rsidRPr="00000000">
        <w:rPr>
          <w:rtl w:val="0"/>
        </w:rPr>
      </w:r>
    </w:p>
    <w:p w:rsidR="00000000" w:rsidDel="00000000" w:rsidP="00000000" w:rsidRDefault="00000000" w:rsidRPr="00000000" w14:paraId="00000071">
      <w:pPr>
        <w:ind w:left="357" w:firstLine="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 </w:t>
      </w:r>
    </w:p>
    <w:tbl>
      <w:tblPr>
        <w:tblStyle w:val="Table4"/>
        <w:tblW w:w="5760.0" w:type="dxa"/>
        <w:jc w:val="left"/>
        <w:tblInd w:w="52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800"/>
        <w:gridCol w:w="3960"/>
        <w:tblGridChange w:id="0">
          <w:tblGrid>
            <w:gridCol w:w="1800"/>
            <w:gridCol w:w="3960"/>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72">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To:</w:t>
            </w:r>
          </w:p>
        </w:tc>
      </w:tr>
      <w:tr>
        <w:trPr>
          <w:cantSplit w:val="0"/>
          <w:trHeight w:val="286"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74">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Name</w:t>
            </w:r>
          </w:p>
          <w:p w:rsidR="00000000" w:rsidDel="00000000" w:rsidP="00000000" w:rsidRDefault="00000000" w:rsidRPr="00000000" w14:paraId="00000075">
            <w:pPr>
              <w:spacing w:line="256" w:lineRule="auto"/>
              <w:rPr>
                <w:rFonts w:ascii="Roboto Condensed" w:cs="Roboto Condensed" w:eastAsia="Roboto Condensed" w:hAnsi="Roboto Condensed"/>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6">
            <w:pPr>
              <w:spacing w:line="256" w:lineRule="auto"/>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77">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Telephone No.</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8">
            <w:pPr>
              <w:spacing w:line="256" w:lineRule="auto"/>
              <w:rPr>
                <w:rFonts w:ascii="Roboto Condensed" w:cs="Roboto Condensed" w:eastAsia="Roboto Condensed" w:hAnsi="Roboto Condensed"/>
              </w:rPr>
            </w:pP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79">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e-mail address</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A">
            <w:pPr>
              <w:spacing w:line="256" w:lineRule="auto"/>
              <w:rPr>
                <w:rFonts w:ascii="Roboto Condensed" w:cs="Roboto Condensed" w:eastAsia="Roboto Condensed" w:hAnsi="Roboto Condensed"/>
              </w:rPr>
            </w:pPr>
            <w:r w:rsidDel="00000000" w:rsidR="00000000" w:rsidRPr="00000000">
              <w:rPr>
                <w:rtl w:val="0"/>
              </w:rPr>
            </w:r>
          </w:p>
        </w:tc>
      </w:tr>
      <w:tr>
        <w:trPr>
          <w:cantSplit w:val="0"/>
          <w:trHeight w:val="1006"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7B">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line="256" w:lineRule="auto"/>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567"/>
        </w:tabs>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108" w:hanging="36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Regarding the technical and management contents of this Proposal, we hereby certify that this application fully complies with the technical and management requirements of the subject Call, including the latter’s Cover Letter and all other Appendices and/or Annexes.</w:t>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08"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In addition, the technical contents of this Proposal are free from any plagiarism. When use is made of material being quotations or citations from existing public literature such use is clearly indicated and due reference indications [source and author] are provided.</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We hereby state that we have read and understood all the terms and conditions of the Draft Contract included in the subject</w:t>
      </w:r>
      <w:r w:rsidDel="00000000" w:rsidR="00000000" w:rsidRPr="00000000">
        <w:rPr>
          <w:rFonts w:ascii="Roboto Condensed" w:cs="Roboto Condensed" w:eastAsia="Roboto Condensed" w:hAnsi="Roboto Condensed"/>
          <w:b w:val="0"/>
          <w:i w:val="0"/>
          <w:smallCaps w:val="0"/>
          <w:strike w:val="0"/>
          <w:color w:val="0000ff"/>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Call and that we accept the said terms and conditions without any reservations. We also confirm that any sales conditions of our own shall not apply.</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0"/>
          <w:i w:val="0"/>
          <w:smallCaps w:val="0"/>
          <w:strike w:val="0"/>
          <w:color w:val="0000ff"/>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With reference to the Draft Contract, we hereby specifically confirm our full compliance.</w:t>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Roboto Condensed" w:cs="Roboto Condensed" w:eastAsia="Roboto Condensed" w:hAnsi="Roboto Condensed"/>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both"/>
        <w:rPr>
          <w:rFonts w:ascii="Roboto Condensed" w:cs="Roboto Condensed" w:eastAsia="Roboto Condensed" w:hAnsi="Roboto Condensed"/>
          <w:b w:val="0"/>
          <w:i w:val="0"/>
          <w:smallCaps w:val="0"/>
          <w:strike w:val="0"/>
          <w:color w:val="99cc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[One of the 2 following alternative statements 8.a] and 8.b] is to be deleted]</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567"/>
        </w:tabs>
        <w:spacing w:after="0" w:before="0" w:line="240" w:lineRule="auto"/>
        <w:ind w:left="540" w:right="0" w:hanging="54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8. a]</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Concerning the feasibility to export the deliverable items of the resulting Contract as that is foreseen in the Draft Contract including its Appendices, we hereby declare that we have examined the case and drawn the conclusion that there are no export restriction issues and thus no need to obtain specific licences or authorisations.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single"/>
          <w:shd w:fill="auto" w:val="clear"/>
          <w:vertAlign w:val="baseline"/>
          <w:rtl w:val="0"/>
        </w:rPr>
        <w:t xml:space="preserve">or</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8. b]</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tab/>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Concerning the feasibility to export the deliverable items of the resulting Contract as that is foreseen in the Draft Contract including its Appendices, we hereby declare that we have examined the case and drawn the conclusion that export restrictions and/or need of adequate licences or authorisations exist, and that the status regarding such requirements is at present the following:</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180"/>
        <w:jc w:val="both"/>
        <w:rPr>
          <w:rFonts w:ascii="Roboto Condensed" w:cs="Roboto Condensed" w:eastAsia="Roboto Condensed" w:hAnsi="Roboto Condensed"/>
          <w:b w:val="0"/>
          <w:i w:val="0"/>
          <w:smallCaps w:val="0"/>
          <w:strike w:val="0"/>
          <w:color w:val="99cc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the Applicant </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1"/>
          <w:i w:val="0"/>
          <w:smallCaps w:val="0"/>
          <w:strike w:val="0"/>
          <w:color w:val="ff0000"/>
          <w:sz w:val="24"/>
          <w:szCs w:val="24"/>
          <w:u w:val="single"/>
          <w:shd w:fill="auto" w:val="clear"/>
          <w:vertAlign w:val="baseline"/>
          <w:rtl w:val="0"/>
        </w:rPr>
        <w:t xml:space="preserve">or</w:t>
      </w:r>
      <w:r w:rsidDel="00000000" w:rsidR="00000000" w:rsidRPr="00000000">
        <w:rPr>
          <w:rFonts w:ascii="Roboto Condensed" w:cs="Roboto Condensed" w:eastAsia="Roboto Condensed" w:hAnsi="Roboto Condensed"/>
          <w:b w:val="1"/>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[option]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its Subcontractor</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[name]</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has obtained the following authorisation[s] in order to submit this application:</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[to specify]</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180"/>
        <w:jc w:val="both"/>
        <w:rPr>
          <w:rFonts w:ascii="Roboto Condensed" w:cs="Roboto Condensed" w:eastAsia="Roboto Condensed" w:hAnsi="Roboto Condensed"/>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18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single"/>
          <w:shd w:fill="auto" w:val="clear"/>
          <w:vertAlign w:val="baseline"/>
          <w:rtl w:val="0"/>
        </w:rPr>
        <w:t xml:space="preserve">and/or</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[option]</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18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720" w:right="0" w:hanging="540"/>
        <w:jc w:val="both"/>
        <w:rPr>
          <w:rFonts w:ascii="Roboto Condensed" w:cs="Roboto Condensed" w:eastAsia="Roboto Condensed" w:hAnsi="Roboto Condensed"/>
          <w:b w:val="0"/>
          <w:i w:val="0"/>
          <w:smallCaps w:val="0"/>
          <w:strike w:val="0"/>
          <w:color w:val="99cc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ab/>
        <w:t xml:space="preserve">- </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Applicant  </w:t>
      </w:r>
      <w:r w:rsidDel="00000000" w:rsidR="00000000" w:rsidRPr="00000000">
        <w:rPr>
          <w:rFonts w:ascii="Roboto Condensed" w:cs="Roboto Condensed" w:eastAsia="Roboto Condensed" w:hAnsi="Roboto Condensed"/>
          <w:b w:val="1"/>
          <w:i w:val="0"/>
          <w:smallCaps w:val="0"/>
          <w:strike w:val="0"/>
          <w:color w:val="ff0000"/>
          <w:sz w:val="24"/>
          <w:szCs w:val="24"/>
          <w:u w:val="single"/>
          <w:shd w:fill="auto" w:val="clear"/>
          <w:vertAlign w:val="baseline"/>
          <w:rtl w:val="0"/>
        </w:rPr>
        <w:t xml:space="preserve">or</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[option]</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its Subcontractor</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[name]</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will need to obtain prior to the placing of a Contract, the following authorisation[s]: ?</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[to specify]</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180"/>
        <w:jc w:val="both"/>
        <w:rPr>
          <w:rFonts w:ascii="Roboto Condensed" w:cs="Roboto Condensed" w:eastAsia="Roboto Condensed" w:hAnsi="Roboto Condensed"/>
          <w:b w:val="0"/>
          <w:i w:val="0"/>
          <w:smallCaps w:val="0"/>
          <w:strike w:val="0"/>
          <w:color w:val="99cc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p>
    <w:p w:rsidR="00000000" w:rsidDel="00000000" w:rsidP="00000000" w:rsidRDefault="00000000" w:rsidRPr="00000000" w14:paraId="0000009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legal representative to sign the resulting Contract on behalf of the Contractor will be: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[name and title of the person]</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proposal is valid during the following time period, reckoning from the closing date for application submission: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months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[to insert a number compatible with Verhaert’s Cover Letter]</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We hereby acknowledge the right of Verhaert during the validity period of this Proposal, to require the Applicant  to provide evidence of any element of its Proposal and to give additional detailed information, including on the price quotation, whatever the type of price is.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By submitting the Proposal, I/we the undersigned herewith officially declare that the Proposal fulfils the Key Acceptance Factors listed below, as well as indicated in section 4 of the subject Call Cover Letter.</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By submitting the Proposal, Verhaert is allowed to include the electronic version of public summary of work covered out in its database with public access.</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8"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8"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848.0" w:type="dxa"/>
        <w:jc w:val="left"/>
        <w:tblInd w:w="6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3282"/>
        <w:gridCol w:w="3283"/>
        <w:gridCol w:w="3283"/>
        <w:tblGridChange w:id="0">
          <w:tblGrid>
            <w:gridCol w:w="3282"/>
            <w:gridCol w:w="3283"/>
            <w:gridCol w:w="3283"/>
          </w:tblGrid>
        </w:tblGridChange>
      </w:tblGrid>
      <w:tr>
        <w:trPr>
          <w:cantSplit w:val="0"/>
          <w:tblHeader w:val="0"/>
        </w:trPr>
        <w:tc>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Key Acceptance factor</w:t>
            </w:r>
          </w:p>
        </w:tc>
        <w:tc>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Check?</w:t>
            </w:r>
          </w:p>
        </w:tc>
        <w:tc>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Reference paragraph and page in proposal</w:t>
            </w:r>
          </w:p>
        </w:tc>
      </w:tr>
      <w:tr>
        <w:trPr>
          <w:cantSplit w:val="0"/>
          <w:tblHeader w:val="0"/>
        </w:trPr>
        <w:tc>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1.</w:t>
              <w:tab/>
              <w:t xml:space="preserve">The Applicant confirms that the Applicant’s Cover Letter and the Detailed Proposal [appendix I] contain a binding price;</w:t>
            </w:r>
          </w:p>
        </w:tc>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4">
            <w:pPr>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2.</w:t>
              <w:tab/>
              <w:t xml:space="preserve">The Applicant confirms that the Cover Letter and the Detailed Proposal contain a price type compliant with the one requested in the Call;</w:t>
            </w:r>
          </w:p>
        </w:tc>
        <w:tc>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3.</w:t>
              <w:tab/>
              <w:t xml:space="preserve">The Applicant confirms that the Applicant is compliant with the budgetary limit applicable to the Call;</w:t>
            </w:r>
          </w:p>
        </w:tc>
        <w:tc>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4.</w:t>
              <w:tab/>
              <w:t xml:space="preserve">The Applicant confirms that the Applicant Cover Letter contains the confirmation of the validity period required in the subject Call;</w:t>
            </w:r>
          </w:p>
        </w:tc>
        <w:tc>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5.</w:t>
              <w:tab/>
              <w:t xml:space="preserve">The Applicant confirms that the Applicant Cover Letter is signed by the authorised representative[s] of the Applicant;</w:t>
            </w:r>
          </w:p>
        </w:tc>
        <w:tc>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 6.</w:t>
              <w:tab/>
              <w:t xml:space="preserve">The Applicant confirms that the proposal pertains to the transfer [ie. the use for a new ground application] of a space heritage technology [i.e. the space heritage technology is a piece of hardware, software, know-how, process, methodology or system developed or adapted for space applications]. The proposal does not concern the exploitation of satellite borne data, GNSS signals and satellite communication capacity;</w:t>
            </w:r>
          </w:p>
        </w:tc>
        <w:tc>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3">
            <w:pPr>
              <w:widowControl w:val="0"/>
              <w:tabs>
                <w:tab w:val="left" w:pos="220"/>
                <w:tab w:val="left" w:pos="720"/>
              </w:tabs>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sz w:val="22"/>
                <w:szCs w:val="22"/>
                <w:rtl w:val="0"/>
              </w:rPr>
              <w:t xml:space="preserve">7.</w:t>
              <w:tab/>
              <w:t xml:space="preserve">The Applicant confirms that the Technology Description is fully;</w:t>
            </w:r>
            <w:r w:rsidDel="00000000" w:rsidR="00000000" w:rsidRPr="00000000">
              <w:rPr>
                <w:rtl w:val="0"/>
              </w:rPr>
            </w:r>
          </w:p>
        </w:tc>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6">
            <w:pPr>
              <w:widowControl w:val="0"/>
              <w:tabs>
                <w:tab w:val="left" w:pos="220"/>
                <w:tab w:val="left" w:pos="720"/>
              </w:tabs>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8.</w:t>
              <w:tab/>
              <w:t xml:space="preserve">The Applicant confirms that a target non-space application has been identified [including identification of industry, end-users, and description of use case scenario];</w:t>
            </w:r>
          </w:p>
        </w:tc>
        <w:tc>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9">
            <w:pPr>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9.</w:t>
              <w:tab/>
              <w:t xml:space="preserve">The Applicant confirms that the Added Value of the Space heritage for the new application is clearly identified in the proposal [appendix 1];</w:t>
            </w:r>
          </w:p>
        </w:tc>
        <w:tc>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C">
            <w:pPr>
              <w:widowControl w:val="0"/>
              <w:tabs>
                <w:tab w:val="left" w:pos="220"/>
                <w:tab w:val="left" w:pos="720"/>
              </w:tabs>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10.</w:t>
              <w:tab/>
              <w:t xml:space="preserve">The Applicant confirms that the market opportunity has been validated [validation of the problem and of the value proposition];</w:t>
            </w:r>
          </w:p>
        </w:tc>
        <w:tc>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F">
            <w:pPr>
              <w:widowControl w:val="0"/>
              <w:tabs>
                <w:tab w:val="left" w:pos="220"/>
                <w:tab w:val="left" w:pos="720"/>
              </w:tabs>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11.</w:t>
              <w:tab/>
              <w:t xml:space="preserve">The Applicant confirms that the proposal shows the technical feasibility based on desk research which evidence the feasibility of the considered solution;</w:t>
            </w:r>
          </w:p>
        </w:tc>
        <w:tc>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2">
            <w:pPr>
              <w:widowControl w:val="0"/>
              <w:tabs>
                <w:tab w:val="left" w:pos="220"/>
                <w:tab w:val="left" w:pos="720"/>
              </w:tabs>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12.</w:t>
              <w:tab/>
              <w:t xml:space="preserve">The Applicant confirms the participation of a non-space receiver in the activity [appendix 1];</w:t>
            </w:r>
          </w:p>
        </w:tc>
        <w:tc>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5">
            <w:pPr>
              <w:widowControl w:val="0"/>
              <w:tabs>
                <w:tab w:val="left" w:pos="220"/>
                <w:tab w:val="left" w:pos="720"/>
              </w:tabs>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13.</w:t>
              <w:tab/>
              <w:t xml:space="preserve">The Applicant confirms that the donor of the space heritage technology is independent [organisationally and financially] from the end-user organisation involved in the activity;</w:t>
            </w:r>
          </w:p>
        </w:tc>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8"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8"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bookmarkStart w:colFirst="0" w:colLast="0" w:name="_heading=h.gjdgxs" w:id="0"/>
      <w:bookmarkEnd w:id="0"/>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Done and signed for, and on behalf of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[Name of the company or institute acting as the Applicant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jc w:val="both"/>
        <w:rPr>
          <w:rFonts w:ascii="Roboto Condensed" w:cs="Roboto Condensed" w:eastAsia="Roboto Condensed" w:hAnsi="Roboto Condensed"/>
          <w:b w:val="1"/>
          <w:color w:val="ff0000"/>
        </w:rPr>
      </w:pPr>
      <w:r w:rsidDel="00000000" w:rsidR="00000000" w:rsidRPr="00000000">
        <w:rPr>
          <w:rFonts w:ascii="Roboto Condensed" w:cs="Roboto Condensed" w:eastAsia="Roboto Condensed" w:hAnsi="Roboto Condensed"/>
          <w:rtl w:val="0"/>
        </w:rPr>
        <w:t xml:space="preserve">Signature: </w:t>
      </w:r>
      <w:r w:rsidDel="00000000" w:rsidR="00000000" w:rsidRPr="00000000">
        <w:rPr>
          <w:rFonts w:ascii="Roboto Condensed" w:cs="Roboto Condensed" w:eastAsia="Roboto Condensed" w:hAnsi="Roboto Condensed"/>
          <w:b w:val="1"/>
          <w:color w:val="ff0000"/>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Name and title of the signatory: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[Full name and function]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duly authorized to commit the application entity and its proposed Subcontractor[s] if any, for this purpose. </w:t>
      </w: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[END COVERLETTER]</w:t>
      </w:r>
      <w:r w:rsidDel="00000000" w:rsidR="00000000" w:rsidRPr="00000000">
        <w:br w:type="page"/>
      </w: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[DETAILED PROPOSAL TEMPLATE]</w:t>
      </w: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single"/>
          <w:shd w:fill="auto" w:val="clear"/>
          <w:vertAlign w:val="baseline"/>
          <w:rtl w:val="0"/>
        </w:rPr>
        <w:t xml:space="preserve">DETAILED PROPOSAL FOR THE TECHNOLOGY TRANSFER PROOF OF CONCEPT:</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TITLE OF THE PROPOSAL: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[insert title]</w:t>
      </w: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Abstract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[Key elements on the technology and its new application – Max 5 lines including keywords]</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Technology Domain of the space heritage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[Tick TD which is applicable in the last column; otherwise describe the applicable technology domain in the last row]</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tbl>
      <w:tblPr>
        <w:tblStyle w:val="Table6"/>
        <w:tblW w:w="8784.0" w:type="dxa"/>
        <w:jc w:val="left"/>
        <w:tblInd w:w="6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129"/>
        <w:gridCol w:w="4678"/>
        <w:gridCol w:w="2977"/>
        <w:tblGridChange w:id="0">
          <w:tblGrid>
            <w:gridCol w:w="1129"/>
            <w:gridCol w:w="4678"/>
            <w:gridCol w:w="2977"/>
          </w:tblGrid>
        </w:tblGridChange>
      </w:tblGrid>
      <w:tr>
        <w:trPr>
          <w:cantSplit w:val="0"/>
          <w:trHeight w:val="272" w:hRule="atLeast"/>
          <w:tblHeader w:val="0"/>
        </w:trPr>
        <w:tc>
          <w:tcPr>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TD #</w:t>
            </w:r>
          </w:p>
        </w:tc>
        <w:tc>
          <w:tcPr>
            <w:vAlign w:val="cente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Technical Domain description</w:t>
            </w:r>
          </w:p>
        </w:tc>
        <w:tc>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Applicable TD</w:t>
            </w:r>
          </w:p>
        </w:tc>
      </w:tr>
      <w:tr>
        <w:trPr>
          <w:cantSplit w:val="0"/>
          <w:trHeight w:val="272" w:hRule="atLeast"/>
          <w:tblHeader w:val="0"/>
        </w:trPr>
        <w:tc>
          <w:tcPr>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On-Board Data Systems</w:t>
            </w:r>
          </w:p>
        </w:tc>
        <w:tc>
          <w:tcPr>
            <w:vAlign w:val="cente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Space System Software</w:t>
            </w:r>
          </w:p>
        </w:tc>
        <w:tc>
          <w:tcPr>
            <w:vAlign w:val="cente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Spacecraft Electrical Power</w:t>
            </w:r>
          </w:p>
        </w:tc>
        <w:tc>
          <w:tcPr>
            <w:vAlign w:val="cente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4</w:t>
            </w:r>
            <w:r w:rsidDel="00000000" w:rsidR="00000000" w:rsidRPr="00000000">
              <w:rPr>
                <w:rtl w:val="0"/>
              </w:rPr>
            </w:r>
          </w:p>
        </w:tc>
        <w:tc>
          <w:tcPr>
            <w:vAlign w:val="cente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Space Environments &amp; Effects</w:t>
            </w:r>
            <w:r w:rsidDel="00000000" w:rsidR="00000000" w:rsidRPr="00000000">
              <w:rPr>
                <w:rtl w:val="0"/>
              </w:rPr>
            </w:r>
          </w:p>
        </w:tc>
        <w:tc>
          <w:tcPr>
            <w:vAlign w:val="cente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5</w:t>
            </w:r>
            <w:r w:rsidDel="00000000" w:rsidR="00000000" w:rsidRPr="00000000">
              <w:rPr>
                <w:rtl w:val="0"/>
              </w:rPr>
            </w:r>
          </w:p>
        </w:tc>
        <w:tc>
          <w:tcPr>
            <w:vAlign w:val="cente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Space System Control</w:t>
            </w:r>
          </w:p>
        </w:tc>
        <w:tc>
          <w:tcPr>
            <w:vAlign w:val="cente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6</w:t>
            </w:r>
            <w:r w:rsidDel="00000000" w:rsidR="00000000" w:rsidRPr="00000000">
              <w:rPr>
                <w:rtl w:val="0"/>
              </w:rPr>
            </w:r>
          </w:p>
        </w:tc>
        <w:tc>
          <w:tcPr>
            <w:vAlign w:val="cente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RF Payload and Systems</w:t>
            </w:r>
          </w:p>
        </w:tc>
        <w:tc>
          <w:tcPr>
            <w:vAlign w:val="cente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7</w:t>
            </w:r>
            <w:r w:rsidDel="00000000" w:rsidR="00000000" w:rsidRPr="00000000">
              <w:rPr>
                <w:rtl w:val="0"/>
              </w:rPr>
            </w:r>
          </w:p>
        </w:tc>
        <w:tc>
          <w:tcPr>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Electromagnetic Technologies &amp; Techniques</w:t>
            </w:r>
          </w:p>
        </w:tc>
        <w:tc>
          <w:tcPr>
            <w:vAlign w:val="cente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8</w:t>
            </w:r>
            <w:r w:rsidDel="00000000" w:rsidR="00000000" w:rsidRPr="00000000">
              <w:rPr>
                <w:rtl w:val="0"/>
              </w:rPr>
            </w:r>
          </w:p>
        </w:tc>
        <w:tc>
          <w:tcPr>
            <w:vAlign w:val="cente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System Design &amp; Verification</w:t>
            </w:r>
          </w:p>
        </w:tc>
        <w:tc>
          <w:tcPr>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8"/>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9</w:t>
            </w:r>
            <w:r w:rsidDel="00000000" w:rsidR="00000000" w:rsidRPr="00000000">
              <w:rPr>
                <w:rtl w:val="0"/>
              </w:rPr>
            </w:r>
          </w:p>
        </w:tc>
        <w:tc>
          <w:tcPr>
            <w:vAlign w:val="cente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Mission Operation &amp; Ground Data systems</w:t>
            </w:r>
          </w:p>
        </w:tc>
        <w:tc>
          <w:tcPr>
            <w:vAlign w:val="cente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10</w:t>
            </w:r>
            <w:r w:rsidDel="00000000" w:rsidR="00000000" w:rsidRPr="00000000">
              <w:rPr>
                <w:rtl w:val="0"/>
              </w:rPr>
            </w:r>
          </w:p>
        </w:tc>
        <w:tc>
          <w:tcPr>
            <w:vAlign w:val="cente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Flight Dynamics &amp; GNSS</w:t>
            </w:r>
          </w:p>
        </w:tc>
        <w:tc>
          <w:tcPr>
            <w:vAlign w:val="cente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11</w:t>
            </w:r>
            <w:r w:rsidDel="00000000" w:rsidR="00000000" w:rsidRPr="00000000">
              <w:rPr>
                <w:rtl w:val="0"/>
              </w:rPr>
            </w:r>
          </w:p>
        </w:tc>
        <w:tc>
          <w:tcPr>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Space Debris</w:t>
            </w:r>
          </w:p>
        </w:tc>
        <w:tc>
          <w:tcPr>
            <w:vAlign w:val="cente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12</w:t>
            </w:r>
            <w:r w:rsidDel="00000000" w:rsidR="00000000" w:rsidRPr="00000000">
              <w:rPr>
                <w:rtl w:val="0"/>
              </w:rPr>
            </w:r>
          </w:p>
        </w:tc>
        <w:tc>
          <w:tcPr>
            <w:vAlign w:val="cente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Ground Station System &amp; Networks</w:t>
            </w:r>
          </w:p>
        </w:tc>
        <w:tc>
          <w:tcPr>
            <w:vAlign w:val="cente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13</w:t>
            </w:r>
            <w:r w:rsidDel="00000000" w:rsidR="00000000" w:rsidRPr="00000000">
              <w:rPr>
                <w:rtl w:val="0"/>
              </w:rPr>
            </w:r>
          </w:p>
        </w:tc>
        <w:tc>
          <w:tcPr>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Automation, Telepresence &amp; Robotics</w:t>
            </w:r>
          </w:p>
        </w:tc>
        <w:tc>
          <w:tcPr>
            <w:vAlign w:val="cente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14</w:t>
            </w:r>
            <w:r w:rsidDel="00000000" w:rsidR="00000000" w:rsidRPr="00000000">
              <w:rPr>
                <w:rtl w:val="0"/>
              </w:rPr>
            </w:r>
          </w:p>
        </w:tc>
        <w:tc>
          <w:tcPr>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Life &amp; Physical Sciences</w:t>
            </w:r>
          </w:p>
        </w:tc>
        <w:tc>
          <w:tcPr>
            <w:vAlign w:val="cente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15</w:t>
            </w:r>
            <w:r w:rsidDel="00000000" w:rsidR="00000000" w:rsidRPr="00000000">
              <w:rPr>
                <w:rtl w:val="0"/>
              </w:rPr>
            </w:r>
          </w:p>
        </w:tc>
        <w:tc>
          <w:tcPr>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Mechanisms &amp; Tribology</w:t>
            </w:r>
          </w:p>
        </w:tc>
        <w:tc>
          <w:tcPr>
            <w:vAlign w:val="cente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16</w:t>
            </w:r>
            <w:r w:rsidDel="00000000" w:rsidR="00000000" w:rsidRPr="00000000">
              <w:rPr>
                <w:rtl w:val="0"/>
              </w:rPr>
            </w:r>
          </w:p>
        </w:tc>
        <w:tc>
          <w:tcPr>
            <w:vAlign w:val="center"/>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Optics</w:t>
            </w:r>
            <w:r w:rsidDel="00000000" w:rsidR="00000000" w:rsidRPr="00000000">
              <w:rPr>
                <w:rtl w:val="0"/>
              </w:rPr>
            </w:r>
          </w:p>
        </w:tc>
        <w:tc>
          <w:tcPr>
            <w:vAlign w:val="cente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17</w:t>
            </w:r>
            <w:r w:rsidDel="00000000" w:rsidR="00000000" w:rsidRPr="00000000">
              <w:rPr>
                <w:rtl w:val="0"/>
              </w:rPr>
            </w:r>
          </w:p>
        </w:tc>
        <w:tc>
          <w:tcPr>
            <w:vAlign w:val="cente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Optoelectronics</w:t>
            </w:r>
            <w:r w:rsidDel="00000000" w:rsidR="00000000" w:rsidRPr="00000000">
              <w:rPr>
                <w:rtl w:val="0"/>
              </w:rPr>
            </w:r>
          </w:p>
        </w:tc>
        <w:tc>
          <w:tcPr>
            <w:vAlign w:val="cente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18</w:t>
            </w:r>
            <w:r w:rsidDel="00000000" w:rsidR="00000000" w:rsidRPr="00000000">
              <w:rPr>
                <w:rtl w:val="0"/>
              </w:rPr>
            </w:r>
          </w:p>
        </w:tc>
        <w:tc>
          <w:tcPr>
            <w:vAlign w:val="cente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Aerothermodynamics</w:t>
            </w:r>
          </w:p>
        </w:tc>
        <w:tc>
          <w:tcPr>
            <w:vAlign w:val="cente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19</w:t>
            </w:r>
            <w:r w:rsidDel="00000000" w:rsidR="00000000" w:rsidRPr="00000000">
              <w:rPr>
                <w:rtl w:val="0"/>
              </w:rPr>
            </w:r>
          </w:p>
        </w:tc>
        <w:tc>
          <w:tcPr>
            <w:vAlign w:val="center"/>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Propulsion</w:t>
            </w:r>
            <w:r w:rsidDel="00000000" w:rsidR="00000000" w:rsidRPr="00000000">
              <w:rPr>
                <w:rtl w:val="0"/>
              </w:rPr>
            </w:r>
          </w:p>
        </w:tc>
        <w:tc>
          <w:tcPr>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20</w:t>
            </w:r>
            <w:r w:rsidDel="00000000" w:rsidR="00000000" w:rsidRPr="00000000">
              <w:rPr>
                <w:rtl w:val="0"/>
              </w:rPr>
            </w:r>
          </w:p>
        </w:tc>
        <w:tc>
          <w:tcPr>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Structures &amp; Pyrotechnics</w:t>
            </w:r>
            <w:r w:rsidDel="00000000" w:rsidR="00000000" w:rsidRPr="00000000">
              <w:rPr>
                <w:rtl w:val="0"/>
              </w:rPr>
            </w:r>
          </w:p>
        </w:tc>
        <w:tc>
          <w:tcPr>
            <w:vAlign w:val="cente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21</w:t>
            </w:r>
            <w:r w:rsidDel="00000000" w:rsidR="00000000" w:rsidRPr="00000000">
              <w:rPr>
                <w:rtl w:val="0"/>
              </w:rPr>
            </w:r>
          </w:p>
        </w:tc>
        <w:tc>
          <w:tcPr>
            <w:vAlign w:val="cente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Thermal</w:t>
            </w:r>
            <w:r w:rsidDel="00000000" w:rsidR="00000000" w:rsidRPr="00000000">
              <w:rPr>
                <w:rtl w:val="0"/>
              </w:rPr>
            </w:r>
          </w:p>
        </w:tc>
        <w:tc>
          <w:tcPr>
            <w:vAlign w:val="cente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22</w:t>
            </w:r>
            <w:r w:rsidDel="00000000" w:rsidR="00000000" w:rsidRPr="00000000">
              <w:rPr>
                <w:rtl w:val="0"/>
              </w:rPr>
            </w:r>
          </w:p>
        </w:tc>
        <w:tc>
          <w:tcPr>
            <w:vAlign w:val="cente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Environmental Control Life Support [ECLS] &amp; In Situ Resource Utilisation [ISRU]</w:t>
            </w:r>
            <w:r w:rsidDel="00000000" w:rsidR="00000000" w:rsidRPr="00000000">
              <w:rPr>
                <w:rtl w:val="0"/>
              </w:rPr>
            </w:r>
          </w:p>
        </w:tc>
        <w:tc>
          <w:tcPr>
            <w:vAlign w:val="cente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23</w:t>
            </w:r>
            <w:r w:rsidDel="00000000" w:rsidR="00000000" w:rsidRPr="00000000">
              <w:rPr>
                <w:rtl w:val="0"/>
              </w:rPr>
            </w:r>
          </w:p>
        </w:tc>
        <w:tc>
          <w:tcPr>
            <w:vAlign w:val="cente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EEE Components and quality</w:t>
            </w:r>
            <w:r w:rsidDel="00000000" w:rsidR="00000000" w:rsidRPr="00000000">
              <w:rPr>
                <w:rtl w:val="0"/>
              </w:rPr>
            </w:r>
          </w:p>
        </w:tc>
        <w:tc>
          <w:tcPr>
            <w:vAlign w:val="center"/>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24</w:t>
            </w:r>
            <w:r w:rsidDel="00000000" w:rsidR="00000000" w:rsidRPr="00000000">
              <w:rPr>
                <w:rtl w:val="0"/>
              </w:rPr>
            </w:r>
          </w:p>
        </w:tc>
        <w:tc>
          <w:tcPr>
            <w:vAlign w:val="cente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Materials and Processes</w:t>
            </w:r>
            <w:r w:rsidDel="00000000" w:rsidR="00000000" w:rsidRPr="00000000">
              <w:rPr>
                <w:rtl w:val="0"/>
              </w:rPr>
            </w:r>
          </w:p>
        </w:tc>
        <w:tc>
          <w:tcPr>
            <w:vAlign w:val="center"/>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25</w:t>
            </w:r>
            <w:r w:rsidDel="00000000" w:rsidR="00000000" w:rsidRPr="00000000">
              <w:rPr>
                <w:rtl w:val="0"/>
              </w:rPr>
            </w:r>
          </w:p>
        </w:tc>
        <w:tc>
          <w:tcPr>
            <w:vAlign w:val="center"/>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Quality, Dependability and Safety</w:t>
            </w:r>
          </w:p>
        </w:tc>
        <w:tc>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26</w:t>
            </w:r>
            <w:r w:rsidDel="00000000" w:rsidR="00000000" w:rsidRPr="00000000">
              <w:rPr>
                <w:rtl w:val="0"/>
              </w:rPr>
            </w:r>
          </w:p>
        </w:tc>
        <w:tc>
          <w:tcPr>
            <w:vAlign w:val="cente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Other: Name TD</w:t>
            </w:r>
            <w:r w:rsidDel="00000000" w:rsidR="00000000" w:rsidRPr="00000000">
              <w:rPr>
                <w:rtl w:val="0"/>
              </w:rPr>
            </w:r>
          </w:p>
        </w:tc>
        <w:tc>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 TECHNICAL PART</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AND APPLICATION PART</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SPACE HERITAGE AND SPACE TECHNOLOGY READINESS LEVEL [TRL]:</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Nota bene: A space heritage technology can be hardware, software, know-how, processes, methodologies or systems developed or adapted for space applications. Satellite borne data, GNSS signals and satellite communication capacity are not considered as space heritage technologies in the context of technology transfer. In case the technology was originally developed for terrestrial purposes [and later spun into space], the space heritage refers to the technical adaptations made on the terrestrial baseline. </w:t>
      </w:r>
    </w:p>
    <w:p w:rsidR="00000000" w:rsidDel="00000000" w:rsidP="00000000" w:rsidRDefault="00000000" w:rsidRPr="00000000" w14:paraId="00000134">
      <w:pPr>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35">
      <w:pPr>
        <w:widowControl w:val="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the following elements to describe the space heritage technology:</w:t>
      </w:r>
    </w:p>
    <w:p w:rsidR="00000000" w:rsidDel="00000000" w:rsidP="00000000" w:rsidRDefault="00000000" w:rsidRPr="00000000" w14:paraId="00000136">
      <w:pPr>
        <w:widowControl w:val="0"/>
        <w:ind w:left="36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3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Name of the technology: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13A">
      <w:pPr>
        <w:widowControl w:val="0"/>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an abstract of the technology in less than 3 lines including keywords – provide at least one illustrative picture. </w:t>
      </w:r>
    </w:p>
    <w:p w:rsidR="00000000" w:rsidDel="00000000" w:rsidP="00000000" w:rsidRDefault="00000000" w:rsidRPr="00000000" w14:paraId="0000013B">
      <w:pPr>
        <w:widowControl w:val="0"/>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3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Space origin: </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Indicate what problem it does solve in space, and when/what it was developed for, e.g. a space mission, technology development program]. In case the technology was developed under one or more ESA contract[s], please provide the activity name[s] and contract number[s]. </w:t>
      </w: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Description of the technology: </w:t>
      </w:r>
    </w:p>
    <w:p w:rsidR="00000000" w:rsidDel="00000000" w:rsidP="00000000" w:rsidRDefault="00000000" w:rsidRPr="00000000" w14:paraId="00000140">
      <w:pPr>
        <w:widowControl w:val="0"/>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Indicate what functions it performs, its key features and capabilities, and describe how the technology is physically implemented [in case of hardware].</w:t>
      </w:r>
    </w:p>
    <w:p w:rsidR="00000000" w:rsidDel="00000000" w:rsidP="00000000" w:rsidRDefault="00000000" w:rsidRPr="00000000" w14:paraId="00000141">
      <w:pPr>
        <w:widowControl w:val="0"/>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4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Innovation and advantages:</w:t>
      </w:r>
    </w:p>
    <w:p w:rsidR="00000000" w:rsidDel="00000000" w:rsidP="00000000" w:rsidRDefault="00000000" w:rsidRPr="00000000" w14:paraId="00000143">
      <w:pPr>
        <w:widowControl w:val="0"/>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Describe the innovative aspects of the technology, as well as its advantages with respect to alternative technologies which perform equivalent functions.</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TRL: </w:t>
      </w:r>
    </w:p>
    <w:p w:rsidR="00000000" w:rsidDel="00000000" w:rsidP="00000000" w:rsidRDefault="00000000" w:rsidRPr="00000000" w14:paraId="00000146">
      <w:pPr>
        <w:widowControl w:val="0"/>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Identify with justification the current level of maturity of the technology [TRL] for space applications. Please refer to Annex 2 to this Template for the description of TRLs.</w:t>
      </w:r>
    </w:p>
    <w:p w:rsidR="00000000" w:rsidDel="00000000" w:rsidP="00000000" w:rsidRDefault="00000000" w:rsidRPr="00000000" w14:paraId="00000147">
      <w:pPr>
        <w:widowControl w:val="0"/>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IPR: </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the IPR situation in case relevant [are background IPRs needed? Has an invention been protected </w:t>
      </w:r>
      <w:r w:rsidDel="00000000" w:rsidR="00000000" w:rsidRPr="00000000">
        <w:rPr>
          <w:rFonts w:ascii="Roboto Condensed" w:cs="Roboto Condensed" w:eastAsia="Roboto Condensed" w:hAnsi="Roboto Condensed"/>
          <w:color w:val="ff0000"/>
          <w:rtl w:val="0"/>
        </w:rPr>
        <w:t xml:space="preserve">by a patent</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etc].</w:t>
      </w:r>
    </w:p>
    <w:p w:rsidR="00000000" w:rsidDel="00000000" w:rsidP="00000000" w:rsidRDefault="00000000" w:rsidRPr="00000000" w14:paraId="0000014A">
      <w:pP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4B">
      <w:pPr>
        <w:jc w:val="both"/>
        <w:rPr>
          <w:rFonts w:ascii="Roboto Condensed" w:cs="Roboto Condensed" w:eastAsia="Roboto Condensed" w:hAnsi="Roboto Condensed"/>
          <w:color w:val="000000"/>
        </w:rPr>
      </w:pPr>
      <w:sdt>
        <w:sdtPr>
          <w:tag w:val="goog_rdk_37"/>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Roboto Condensed" w:cs="Roboto Condensed" w:eastAsia="Roboto Condensed" w:hAnsi="Roboto Condensed"/>
          <w:color w:val="000000"/>
          <w:rtl w:val="0"/>
        </w:rPr>
        <w:t xml:space="preserve"> The Applicant confirms and agrees to allow Verhaert and ESA to keep and publicize its technology description for further opportunities at Verhaert in the framework of Space Solutions [ i.e. post it on the ESA’s and Verhaert’s websites, bring it to the attention of non-space organization looking for a solution, put you in contact with such organizations.</w:t>
      </w:r>
    </w:p>
    <w:p w:rsidR="00000000" w:rsidDel="00000000" w:rsidP="00000000" w:rsidRDefault="00000000" w:rsidRPr="00000000" w14:paraId="0000014C">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4D">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4E">
      <w:pPr>
        <w:jc w:val="both"/>
        <w:rPr>
          <w:rFonts w:ascii="Roboto Condensed" w:cs="Roboto Condensed" w:eastAsia="Roboto Condensed" w:hAnsi="Roboto Condensed"/>
          <w:u w:val="single"/>
        </w:rPr>
      </w:pPr>
      <w:r w:rsidDel="00000000" w:rsidR="00000000" w:rsidRPr="00000000">
        <w:rPr>
          <w:rFonts w:ascii="Roboto Condensed" w:cs="Roboto Condensed" w:eastAsia="Roboto Condensed" w:hAnsi="Roboto Condensed"/>
          <w:rtl w:val="0"/>
        </w:rPr>
        <w:t xml:space="preserve">1.2</w:t>
        <w:tab/>
      </w:r>
      <w:r w:rsidDel="00000000" w:rsidR="00000000" w:rsidRPr="00000000">
        <w:rPr>
          <w:rFonts w:ascii="Roboto Condensed" w:cs="Roboto Condensed" w:eastAsia="Roboto Condensed" w:hAnsi="Roboto Condensed"/>
          <w:u w:val="single"/>
          <w:rtl w:val="0"/>
        </w:rPr>
        <w:t xml:space="preserve">NEW APPLICATION OF THE SPACE HERITAGE [Defining the Current situation and challenge]</w:t>
      </w:r>
    </w:p>
    <w:p w:rsidR="00000000" w:rsidDel="00000000" w:rsidP="00000000" w:rsidRDefault="00000000" w:rsidRPr="00000000" w14:paraId="0000014F">
      <w:pPr>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5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New application domain:</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Describe the new domain of application.</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Current use case scenario and End-users:</w:t>
      </w:r>
    </w:p>
    <w:p w:rsidR="00000000" w:rsidDel="00000000" w:rsidP="00000000" w:rsidRDefault="00000000" w:rsidRPr="00000000" w14:paraId="0000015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506"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Describe the current operational situation without making use of the new solution. </w:t>
      </w:r>
    </w:p>
    <w:p w:rsidR="00000000" w:rsidDel="00000000" w:rsidP="00000000" w:rsidRDefault="00000000" w:rsidRPr="00000000" w14:paraId="00000155">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506"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the intended customers of your solution, and describe their role in the value chain. Customers shall be understood as the stakeholders who are candidates to procure directly your solution.</w:t>
      </w:r>
    </w:p>
    <w:p w:rsidR="00000000" w:rsidDel="00000000" w:rsidP="00000000" w:rsidRDefault="00000000" w:rsidRPr="00000000" w14:paraId="00000156">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506"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end-users and describe their operational role. End-users shall be understood as stakeholders who are candidates to operationally use the solution [possibly embedded into a larger system]. NB: end-users and direct customers may be the same, in case your solution can be used as a standalone product. </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59">
      <w:pPr>
        <w:ind w:left="709" w:hanging="709"/>
        <w:jc w:val="both"/>
        <w:rPr>
          <w:rFonts w:ascii="Roboto Condensed" w:cs="Roboto Condensed" w:eastAsia="Roboto Condensed" w:hAnsi="Roboto Condensed"/>
          <w:color w:val="ff0000"/>
          <w:u w:val="single"/>
        </w:rPr>
      </w:pPr>
      <w:r w:rsidDel="00000000" w:rsidR="00000000" w:rsidRPr="00000000">
        <w:rPr>
          <w:rFonts w:ascii="Roboto Condensed" w:cs="Roboto Condensed" w:eastAsia="Roboto Condensed" w:hAnsi="Roboto Condensed"/>
          <w:rtl w:val="0"/>
        </w:rPr>
        <w:t xml:space="preserve">1.3 </w:t>
        <w:tab/>
      </w:r>
      <w:r w:rsidDel="00000000" w:rsidR="00000000" w:rsidRPr="00000000">
        <w:rPr>
          <w:rFonts w:ascii="Roboto Condensed" w:cs="Roboto Condensed" w:eastAsia="Roboto Condensed" w:hAnsi="Roboto Condensed"/>
          <w:u w:val="single"/>
          <w:rtl w:val="0"/>
        </w:rPr>
        <w:t xml:space="preserve">MARKET OPPORTUNITY </w:t>
      </w: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Problem and Problem validation: </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Describe the operational limitations or problems faced in this use case scenario [which you think the space technology can help to solve], and explain the impact[s] of those problems [e.g. large costs, safety issues, lack of performance, issues of maintenance, disposability, environmental footprint, etc…].</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evidence of validation of the problem[s] by receivers and possibly other relevant stakeholder[s]. Typically, evidence comes in the form of words from the receiver[s], e.g. quote[s] from a trade journal, excerpt from an interview, etc. </w:t>
      </w:r>
    </w:p>
    <w:p w:rsidR="00000000" w:rsidDel="00000000" w:rsidP="00000000" w:rsidRDefault="00000000" w:rsidRPr="00000000" w14:paraId="0000015F">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6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Other stakeholder[s]: </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all stakeholders [other than the end-users and direct customers] and describe their stake[s] with regards to the problem being solved and the solution being brought [e.g. implementation, procurement, operation, maintenance, health &amp; safety, end of life, etc.].</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Stakeholder requirements:</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the requirements from receivers and all other stakeholder[s], as previously identified. Be as specific as possible, with quantitative requirements when applicable.</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NB: Cover aspects related to performance, interfacing, costs, maintenance, operational availability &amp; down time, end of life, health &amp; safety, etc.…. as applicable.</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Suitability of space heritage technology:</w:t>
      </w:r>
    </w:p>
    <w:p w:rsidR="00000000" w:rsidDel="00000000" w:rsidP="00000000" w:rsidRDefault="00000000" w:rsidRPr="00000000" w14:paraId="00000167">
      <w:pPr>
        <w:spacing w:after="240" w:line="300" w:lineRule="auto"/>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Justify your assumption that the space heritage may be relevant to solve the problem[s] currently faced in the target application.</w:t>
      </w:r>
    </w:p>
    <w:p w:rsidR="00000000" w:rsidDel="00000000" w:rsidP="00000000" w:rsidRDefault="00000000" w:rsidRPr="00000000" w14:paraId="0000016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Value proposition and market fit validation:</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Describe the value proposition [i.e. the value that is intended to be delivered to the customer] for the primary target market, i.e. the pains which your product aims to relieve, and/or the gain[s] it intends to provide; </w:t>
      </w:r>
    </w:p>
    <w:p w:rsidR="00000000" w:rsidDel="00000000" w:rsidP="00000000" w:rsidRDefault="00000000" w:rsidRPr="00000000" w14:paraId="0000016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Present the product features which enable this value proposition;</w:t>
      </w:r>
    </w:p>
    <w:p w:rsidR="00000000" w:rsidDel="00000000" w:rsidP="00000000" w:rsidRDefault="00000000" w:rsidRPr="00000000" w14:paraId="0000016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Explain how this value proposition addresses and solves [or alleviates] the problems faced by the customers;</w:t>
      </w:r>
    </w:p>
    <w:p w:rsidR="00000000" w:rsidDel="00000000" w:rsidP="00000000" w:rsidRDefault="00000000" w:rsidRPr="00000000" w14:paraId="0000016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elements of validation of the value proposition by [a] end-user representative[s].</w:t>
      </w:r>
    </w:p>
    <w:p w:rsidR="00000000" w:rsidDel="00000000" w:rsidP="00000000" w:rsidRDefault="00000000" w:rsidRPr="00000000" w14:paraId="0000016E">
      <w:pP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16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Competition analysis:</w:t>
      </w:r>
    </w:p>
    <w:p w:rsidR="00000000" w:rsidDel="00000000" w:rsidP="00000000" w:rsidRDefault="00000000" w:rsidRPr="00000000" w14:paraId="0000017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competitive offers.</w:t>
      </w:r>
    </w:p>
    <w:p w:rsidR="00000000" w:rsidDel="00000000" w:rsidP="00000000" w:rsidRDefault="00000000" w:rsidRPr="00000000" w14:paraId="0000017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Compare those competitive offers with yours, in relation to salient stakeholder requirements.</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Summarize your findings in the following table. The commercial situation in the last column refers to the level of presence of the competitive product on the market, e.g. is the product being developed? Has newly entered the market, or is it an established offering? How dominant is it on the market? </w:t>
      </w:r>
    </w:p>
    <w:p w:rsidR="00000000" w:rsidDel="00000000" w:rsidP="00000000" w:rsidRDefault="00000000" w:rsidRPr="00000000" w14:paraId="00000173">
      <w:pPr>
        <w:rPr>
          <w:rFonts w:ascii="Roboto Condensed" w:cs="Roboto Condensed" w:eastAsia="Roboto Condensed" w:hAnsi="Roboto Condensed"/>
        </w:rPr>
      </w:pPr>
      <w:r w:rsidDel="00000000" w:rsidR="00000000" w:rsidRPr="00000000">
        <w:rPr>
          <w:rtl w:val="0"/>
        </w:rPr>
      </w:r>
    </w:p>
    <w:tbl>
      <w:tblPr>
        <w:tblStyle w:val="Table7"/>
        <w:tblW w:w="8365.000000000002" w:type="dxa"/>
        <w:jc w:val="left"/>
        <w:tblInd w:w="11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9"/>
        <w:gridCol w:w="994"/>
        <w:gridCol w:w="990"/>
        <w:gridCol w:w="994"/>
        <w:gridCol w:w="992"/>
        <w:gridCol w:w="992"/>
        <w:gridCol w:w="992"/>
        <w:gridCol w:w="992"/>
        <w:tblGridChange w:id="0">
          <w:tblGrid>
            <w:gridCol w:w="1419"/>
            <w:gridCol w:w="994"/>
            <w:gridCol w:w="990"/>
            <w:gridCol w:w="994"/>
            <w:gridCol w:w="992"/>
            <w:gridCol w:w="992"/>
            <w:gridCol w:w="992"/>
            <w:gridCol w:w="992"/>
          </w:tblGrid>
        </w:tblGridChange>
      </w:tblGrid>
      <w:tr>
        <w:trPr>
          <w:cantSplit w:val="0"/>
          <w:trHeight w:val="1823" w:hRule="atLeast"/>
          <w:tblHeader w:val="0"/>
        </w:trPr>
        <w:tc>
          <w:tcPr>
            <w:shd w:fill="auto" w:val="clear"/>
            <w:tcMar>
              <w:left w:w="28.0" w:type="dxa"/>
              <w:right w:w="28.0" w:type="dxa"/>
            </w:tcMar>
            <w:vAlign w:val="center"/>
          </w:tcPr>
          <w:p w:rsidR="00000000" w:rsidDel="00000000" w:rsidP="00000000" w:rsidRDefault="00000000" w:rsidRPr="00000000" w14:paraId="00000174">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Competitor</w:t>
            </w:r>
          </w:p>
        </w:tc>
        <w:tc>
          <w:tcPr>
            <w:shd w:fill="auto" w:val="clear"/>
            <w:tcMar>
              <w:left w:w="28.0" w:type="dxa"/>
              <w:right w:w="28.0" w:type="dxa"/>
            </w:tcMar>
            <w:vAlign w:val="center"/>
          </w:tcPr>
          <w:p w:rsidR="00000000" w:rsidDel="00000000" w:rsidP="00000000" w:rsidRDefault="00000000" w:rsidRPr="00000000" w14:paraId="00000175">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Country of Origin</w:t>
            </w:r>
          </w:p>
          <w:p w:rsidR="00000000" w:rsidDel="00000000" w:rsidP="00000000" w:rsidRDefault="00000000" w:rsidRPr="00000000" w14:paraId="00000176">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sz w:val="20"/>
                <w:szCs w:val="20"/>
                <w:rtl w:val="0"/>
              </w:rPr>
              <w:t xml:space="preserve">[ISO Code]</w:t>
            </w:r>
            <w:r w:rsidDel="00000000" w:rsidR="00000000" w:rsidRPr="00000000">
              <w:rPr>
                <w:rtl w:val="0"/>
              </w:rPr>
            </w:r>
          </w:p>
        </w:tc>
        <w:tc>
          <w:tcPr>
            <w:shd w:fill="auto" w:val="clear"/>
            <w:tcMar>
              <w:left w:w="28.0" w:type="dxa"/>
              <w:right w:w="28.0" w:type="dxa"/>
            </w:tcMar>
            <w:vAlign w:val="center"/>
          </w:tcPr>
          <w:p w:rsidR="00000000" w:rsidDel="00000000" w:rsidP="00000000" w:rsidRDefault="00000000" w:rsidRPr="00000000" w14:paraId="00000177">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Salient Product Characteristics</w:t>
            </w:r>
          </w:p>
        </w:tc>
        <w:tc>
          <w:tcPr>
            <w:shd w:fill="auto" w:val="clear"/>
            <w:tcMar>
              <w:left w:w="28.0" w:type="dxa"/>
              <w:right w:w="28.0" w:type="dxa"/>
            </w:tcMar>
            <w:vAlign w:val="center"/>
          </w:tcPr>
          <w:p w:rsidR="00000000" w:rsidDel="00000000" w:rsidP="00000000" w:rsidRDefault="00000000" w:rsidRPr="00000000" w14:paraId="00000178">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Strengths</w:t>
            </w:r>
          </w:p>
        </w:tc>
        <w:tc>
          <w:tcPr>
            <w:shd w:fill="auto" w:val="clear"/>
            <w:tcMar>
              <w:left w:w="28.0" w:type="dxa"/>
              <w:right w:w="28.0" w:type="dxa"/>
            </w:tcMar>
            <w:vAlign w:val="center"/>
          </w:tcPr>
          <w:p w:rsidR="00000000" w:rsidDel="00000000" w:rsidP="00000000" w:rsidRDefault="00000000" w:rsidRPr="00000000" w14:paraId="00000179">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Weaknesses</w:t>
            </w:r>
          </w:p>
        </w:tc>
        <w:tc>
          <w:tcPr>
            <w:tcMar>
              <w:left w:w="28.0" w:type="dxa"/>
              <w:right w:w="28.0" w:type="dxa"/>
            </w:tcMar>
            <w:vAlign w:val="center"/>
          </w:tcPr>
          <w:p w:rsidR="00000000" w:rsidDel="00000000" w:rsidP="00000000" w:rsidRDefault="00000000" w:rsidRPr="00000000" w14:paraId="0000017A">
            <w:pPr>
              <w:ind w:left="113" w:right="113" w:firstLine="0"/>
              <w:jc w:val="center"/>
              <w:rPr>
                <w:rFonts w:ascii="Roboto Condensed" w:cs="Roboto Condensed" w:eastAsia="Roboto Condensed" w:hAnsi="Roboto Condensed"/>
                <w:b w:val="1"/>
                <w:color w:val="000000"/>
                <w:sz w:val="20"/>
                <w:szCs w:val="20"/>
                <w:highlight w:val="yellow"/>
              </w:rPr>
            </w:pPr>
            <w:r w:rsidDel="00000000" w:rsidR="00000000" w:rsidRPr="00000000">
              <w:rPr>
                <w:rFonts w:ascii="Roboto Condensed" w:cs="Roboto Condensed" w:eastAsia="Roboto Condensed" w:hAnsi="Roboto Condensed"/>
                <w:b w:val="1"/>
                <w:color w:val="000000"/>
                <w:sz w:val="20"/>
                <w:szCs w:val="20"/>
                <w:rtl w:val="0"/>
              </w:rPr>
              <w:t xml:space="preserve">Key differentiators</w:t>
            </w:r>
            <w:r w:rsidDel="00000000" w:rsidR="00000000" w:rsidRPr="00000000">
              <w:rPr>
                <w:rtl w:val="0"/>
              </w:rPr>
            </w:r>
          </w:p>
        </w:tc>
        <w:tc>
          <w:tcPr>
            <w:shd w:fill="auto" w:val="clear"/>
            <w:tcMar>
              <w:left w:w="28.0" w:type="dxa"/>
              <w:right w:w="28.0" w:type="dxa"/>
            </w:tcMar>
            <w:vAlign w:val="center"/>
          </w:tcPr>
          <w:p w:rsidR="00000000" w:rsidDel="00000000" w:rsidP="00000000" w:rsidRDefault="00000000" w:rsidRPr="00000000" w14:paraId="0000017B">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Tec. maturity</w:t>
            </w:r>
          </w:p>
          <w:p w:rsidR="00000000" w:rsidDel="00000000" w:rsidP="00000000" w:rsidRDefault="00000000" w:rsidRPr="00000000" w14:paraId="0000017C">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[current TRL] </w:t>
            </w:r>
          </w:p>
        </w:tc>
        <w:tc>
          <w:tcPr/>
          <w:p w:rsidR="00000000" w:rsidDel="00000000" w:rsidP="00000000" w:rsidRDefault="00000000" w:rsidRPr="00000000" w14:paraId="0000017D">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Commercial situation?</w:t>
            </w:r>
          </w:p>
        </w:tc>
      </w:tr>
      <w:tr>
        <w:trPr>
          <w:cantSplit w:val="0"/>
          <w:trHeight w:val="288" w:hRule="atLeast"/>
          <w:tblHeader w:val="0"/>
        </w:trPr>
        <w:tc>
          <w:tcPr>
            <w:shd w:fill="auto" w:val="clear"/>
            <w:tcMar>
              <w:left w:w="28.0" w:type="dxa"/>
              <w:right w:w="28.0" w:type="dxa"/>
            </w:tcMar>
            <w:vAlign w:val="bottom"/>
          </w:tcPr>
          <w:p w:rsidR="00000000" w:rsidDel="00000000" w:rsidP="00000000" w:rsidRDefault="00000000" w:rsidRPr="00000000" w14:paraId="0000017E">
            <w:pP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Competitor A</w:t>
            </w:r>
          </w:p>
        </w:tc>
        <w:tc>
          <w:tcPr>
            <w:shd w:fill="auto" w:val="clear"/>
            <w:tcMar>
              <w:left w:w="28.0" w:type="dxa"/>
              <w:right w:w="28.0" w:type="dxa"/>
            </w:tcMar>
          </w:tcPr>
          <w:p w:rsidR="00000000" w:rsidDel="00000000" w:rsidP="00000000" w:rsidRDefault="00000000" w:rsidRPr="00000000" w14:paraId="0000017F">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0">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1">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2">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tcMar>
              <w:left w:w="28.0" w:type="dxa"/>
              <w:right w:w="28.0" w:type="dxa"/>
            </w:tcMar>
          </w:tcPr>
          <w:p w:rsidR="00000000" w:rsidDel="00000000" w:rsidP="00000000" w:rsidRDefault="00000000" w:rsidRPr="00000000" w14:paraId="00000183">
            <w:pPr>
              <w:jc w:val="center"/>
              <w:rPr>
                <w:rFonts w:ascii="Roboto Condensed" w:cs="Roboto Condensed" w:eastAsia="Roboto Condensed" w:hAnsi="Roboto Condensed"/>
                <w:b w:val="1"/>
                <w:color w:val="000000"/>
                <w:sz w:val="20"/>
                <w:szCs w:val="20"/>
                <w:highlight w:val="yellow"/>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4">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p w:rsidR="00000000" w:rsidDel="00000000" w:rsidP="00000000" w:rsidRDefault="00000000" w:rsidRPr="00000000" w14:paraId="00000185">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r>
      <w:tr>
        <w:trPr>
          <w:cantSplit w:val="0"/>
          <w:trHeight w:val="288" w:hRule="atLeast"/>
          <w:tblHeader w:val="0"/>
        </w:trPr>
        <w:tc>
          <w:tcPr>
            <w:shd w:fill="auto" w:val="clear"/>
            <w:tcMar>
              <w:left w:w="28.0" w:type="dxa"/>
              <w:right w:w="28.0" w:type="dxa"/>
            </w:tcMar>
            <w:vAlign w:val="bottom"/>
          </w:tcPr>
          <w:p w:rsidR="00000000" w:rsidDel="00000000" w:rsidP="00000000" w:rsidRDefault="00000000" w:rsidRPr="00000000" w14:paraId="00000186">
            <w:pP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Competitor B</w:t>
            </w:r>
          </w:p>
        </w:tc>
        <w:tc>
          <w:tcPr>
            <w:shd w:fill="auto" w:val="clear"/>
            <w:tcMar>
              <w:left w:w="28.0" w:type="dxa"/>
              <w:right w:w="28.0" w:type="dxa"/>
            </w:tcMar>
          </w:tcPr>
          <w:p w:rsidR="00000000" w:rsidDel="00000000" w:rsidP="00000000" w:rsidRDefault="00000000" w:rsidRPr="00000000" w14:paraId="00000187">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8">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9">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A">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tcMar>
              <w:left w:w="28.0" w:type="dxa"/>
              <w:right w:w="28.0" w:type="dxa"/>
            </w:tcMar>
          </w:tcPr>
          <w:p w:rsidR="00000000" w:rsidDel="00000000" w:rsidP="00000000" w:rsidRDefault="00000000" w:rsidRPr="00000000" w14:paraId="0000018B">
            <w:pPr>
              <w:jc w:val="center"/>
              <w:rPr>
                <w:rFonts w:ascii="Roboto Condensed" w:cs="Roboto Condensed" w:eastAsia="Roboto Condensed" w:hAnsi="Roboto Condensed"/>
                <w:b w:val="1"/>
                <w:color w:val="000000"/>
                <w:sz w:val="20"/>
                <w:szCs w:val="20"/>
                <w:highlight w:val="yellow"/>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C">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p w:rsidR="00000000" w:rsidDel="00000000" w:rsidP="00000000" w:rsidRDefault="00000000" w:rsidRPr="00000000" w14:paraId="0000018D">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r>
      <w:tr>
        <w:trPr>
          <w:cantSplit w:val="0"/>
          <w:trHeight w:val="288" w:hRule="atLeast"/>
          <w:tblHeader w:val="0"/>
        </w:trPr>
        <w:tc>
          <w:tcPr>
            <w:shd w:fill="auto" w:val="clear"/>
            <w:tcMar>
              <w:left w:w="28.0" w:type="dxa"/>
              <w:right w:w="28.0" w:type="dxa"/>
            </w:tcMar>
            <w:vAlign w:val="bottom"/>
          </w:tcPr>
          <w:p w:rsidR="00000000" w:rsidDel="00000000" w:rsidP="00000000" w:rsidRDefault="00000000" w:rsidRPr="00000000" w14:paraId="0000018E">
            <w:pP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Competitor X</w:t>
            </w:r>
          </w:p>
        </w:tc>
        <w:tc>
          <w:tcPr>
            <w:shd w:fill="auto" w:val="clear"/>
            <w:tcMar>
              <w:left w:w="28.0" w:type="dxa"/>
              <w:right w:w="28.0" w:type="dxa"/>
            </w:tcMar>
          </w:tcPr>
          <w:p w:rsidR="00000000" w:rsidDel="00000000" w:rsidP="00000000" w:rsidRDefault="00000000" w:rsidRPr="00000000" w14:paraId="0000018F">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shd w:fill="auto" w:val="clear"/>
            <w:tcMar>
              <w:left w:w="28.0" w:type="dxa"/>
              <w:right w:w="28.0" w:type="dxa"/>
            </w:tcMar>
          </w:tcPr>
          <w:p w:rsidR="00000000" w:rsidDel="00000000" w:rsidP="00000000" w:rsidRDefault="00000000" w:rsidRPr="00000000" w14:paraId="00000190">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shd w:fill="auto" w:val="clear"/>
            <w:tcMar>
              <w:left w:w="28.0" w:type="dxa"/>
              <w:right w:w="28.0" w:type="dxa"/>
            </w:tcMar>
          </w:tcPr>
          <w:p w:rsidR="00000000" w:rsidDel="00000000" w:rsidP="00000000" w:rsidRDefault="00000000" w:rsidRPr="00000000" w14:paraId="00000191">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shd w:fill="auto" w:val="clear"/>
            <w:tcMar>
              <w:left w:w="28.0" w:type="dxa"/>
              <w:right w:w="28.0" w:type="dxa"/>
            </w:tcMar>
          </w:tcPr>
          <w:p w:rsidR="00000000" w:rsidDel="00000000" w:rsidP="00000000" w:rsidRDefault="00000000" w:rsidRPr="00000000" w14:paraId="00000192">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tcMar>
              <w:left w:w="28.0" w:type="dxa"/>
              <w:right w:w="28.0" w:type="dxa"/>
            </w:tcMar>
          </w:tcPr>
          <w:p w:rsidR="00000000" w:rsidDel="00000000" w:rsidP="00000000" w:rsidRDefault="00000000" w:rsidRPr="00000000" w14:paraId="00000193">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shd w:fill="auto" w:val="clear"/>
            <w:tcMar>
              <w:left w:w="28.0" w:type="dxa"/>
              <w:right w:w="28.0" w:type="dxa"/>
            </w:tcMar>
          </w:tcPr>
          <w:p w:rsidR="00000000" w:rsidDel="00000000" w:rsidP="00000000" w:rsidRDefault="00000000" w:rsidRPr="00000000" w14:paraId="00000194">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p w:rsidR="00000000" w:rsidDel="00000000" w:rsidP="00000000" w:rsidRDefault="00000000" w:rsidRPr="00000000" w14:paraId="00000195">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r>
      <w:tr>
        <w:trPr>
          <w:cantSplit w:val="0"/>
          <w:trHeight w:val="288" w:hRule="atLeast"/>
          <w:tblHeader w:val="0"/>
        </w:trPr>
        <w:tc>
          <w:tcPr>
            <w:shd w:fill="auto" w:val="clear"/>
            <w:tcMar>
              <w:left w:w="28.0" w:type="dxa"/>
              <w:right w:w="28.0" w:type="dxa"/>
            </w:tcMar>
            <w:vAlign w:val="bottom"/>
          </w:tcPr>
          <w:p w:rsidR="00000000" w:rsidDel="00000000" w:rsidP="00000000" w:rsidRDefault="00000000" w:rsidRPr="00000000" w14:paraId="00000196">
            <w:pP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 Your solution  </w:t>
            </w:r>
          </w:p>
        </w:tc>
        <w:tc>
          <w:tcPr>
            <w:shd w:fill="auto" w:val="clear"/>
            <w:tcMar>
              <w:left w:w="28.0" w:type="dxa"/>
              <w:right w:w="28.0" w:type="dxa"/>
            </w:tcMar>
          </w:tcPr>
          <w:p w:rsidR="00000000" w:rsidDel="00000000" w:rsidP="00000000" w:rsidRDefault="00000000" w:rsidRPr="00000000" w14:paraId="00000197">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8">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9">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A">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tcMar>
              <w:left w:w="28.0" w:type="dxa"/>
              <w:right w:w="28.0" w:type="dxa"/>
            </w:tcMar>
          </w:tcPr>
          <w:p w:rsidR="00000000" w:rsidDel="00000000" w:rsidP="00000000" w:rsidRDefault="00000000" w:rsidRPr="00000000" w14:paraId="0000019B">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C">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p w:rsidR="00000000" w:rsidDel="00000000" w:rsidP="00000000" w:rsidRDefault="00000000" w:rsidRPr="00000000" w14:paraId="0000019D">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r>
    </w:tbl>
    <w:p w:rsidR="00000000" w:rsidDel="00000000" w:rsidP="00000000" w:rsidRDefault="00000000" w:rsidRPr="00000000" w14:paraId="0000019E">
      <w:pPr>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9F">
      <w:pP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1A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Market: </w:t>
      </w:r>
    </w:p>
    <w:p w:rsidR="00000000" w:rsidDel="00000000" w:rsidP="00000000" w:rsidRDefault="00000000" w:rsidRPr="00000000" w14:paraId="000001A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and characterize the possible market segments</w:t>
      </w:r>
    </w:p>
    <w:p w:rsidR="00000000" w:rsidDel="00000000" w:rsidP="00000000" w:rsidRDefault="00000000" w:rsidRPr="00000000" w14:paraId="000001A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an estimate of the total market and the serviceable obtainable market, and provide evidence to justify your estimates. </w:t>
      </w:r>
    </w:p>
    <w:p w:rsidR="00000000" w:rsidDel="00000000" w:rsidP="00000000" w:rsidRDefault="00000000" w:rsidRPr="00000000" w14:paraId="000001A3">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A4">
      <w:pPr>
        <w:pStyle w:val="Heading2"/>
        <w:keepLines w:val="1"/>
        <w:numPr>
          <w:ilvl w:val="1"/>
          <w:numId w:val="16"/>
        </w:numPr>
        <w:spacing w:after="0" w:before="200" w:lineRule="auto"/>
        <w:ind w:left="720" w:hanging="720"/>
        <w:jc w:val="both"/>
        <w:rPr>
          <w:rFonts w:ascii="Roboto Condensed" w:cs="Roboto Condensed" w:eastAsia="Roboto Condensed" w:hAnsi="Roboto Condensed"/>
          <w:u w:val="single"/>
        </w:rPr>
      </w:pPr>
      <w:r w:rsidDel="00000000" w:rsidR="00000000" w:rsidRPr="00000000">
        <w:rPr>
          <w:rFonts w:ascii="Roboto Condensed" w:cs="Roboto Condensed" w:eastAsia="Roboto Condensed" w:hAnsi="Roboto Condensed"/>
          <w:b w:val="0"/>
          <w:sz w:val="24"/>
          <w:szCs w:val="24"/>
          <w:u w:val="single"/>
          <w:rtl w:val="0"/>
        </w:rPr>
        <w:t xml:space="preserve">TECHNICAL SOLUTION</w:t>
      </w:r>
      <w:r w:rsidDel="00000000" w:rsidR="00000000" w:rsidRPr="00000000">
        <w:rPr>
          <w:rtl w:val="0"/>
        </w:rPr>
      </w:r>
    </w:p>
    <w:p w:rsidR="00000000" w:rsidDel="00000000" w:rsidP="00000000" w:rsidRDefault="00000000" w:rsidRPr="00000000" w14:paraId="000001A5">
      <w:pP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A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System requirements:</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the system requirements, both functional and non-functional, at system level. </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Conceptual design:</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240" w:before="0" w:line="30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Describe the conceptual design for the new product; illustrative schematics or diagrams are encouraged. </w:t>
      </w:r>
    </w:p>
    <w:p w:rsidR="00000000" w:rsidDel="00000000" w:rsidP="00000000" w:rsidRDefault="00000000" w:rsidRPr="00000000" w14:paraId="000001A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Justification and feasibility:</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240" w:before="0" w:line="30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Justify the technical choices made; discuss and assess the feasibility of the solution, in relation to the most significant / critical system requirements. Provide some results of analysis previously carried out. </w:t>
      </w:r>
    </w:p>
    <w:p w:rsidR="00000000" w:rsidDel="00000000" w:rsidP="00000000" w:rsidRDefault="00000000" w:rsidRPr="00000000" w14:paraId="000001A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Importance of space heritage:</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240" w:before="0" w:line="30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Explain the significance of the space heritage technology for achieving the value proposition intended for the particular application which you target [NB: refer to section 1.1 for a definition of space heritage]; explain how the space heritage may provide advantage[s] and added value to solve the problem of the new application [as captured by the requirements] with regard to prior art and competing solutions. </w:t>
      </w:r>
    </w:p>
    <w:p w:rsidR="00000000" w:rsidDel="00000000" w:rsidP="00000000" w:rsidRDefault="00000000" w:rsidRPr="00000000" w14:paraId="000001A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Technical maturity:</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240" w:before="0" w:line="30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with justification the current level of maturity of the technology under development in the context of the new application.</w:t>
      </w:r>
    </w:p>
    <w:p w:rsidR="00000000" w:rsidDel="00000000" w:rsidP="00000000" w:rsidRDefault="00000000" w:rsidRPr="00000000" w14:paraId="000001B1">
      <w:pPr>
        <w:pStyle w:val="Heading2"/>
        <w:keepLines w:val="1"/>
        <w:numPr>
          <w:ilvl w:val="1"/>
          <w:numId w:val="16"/>
        </w:numPr>
        <w:spacing w:after="0" w:before="200" w:lineRule="auto"/>
        <w:ind w:left="720" w:hanging="720"/>
        <w:jc w:val="both"/>
        <w:rPr>
          <w:rFonts w:ascii="Roboto Condensed" w:cs="Roboto Condensed" w:eastAsia="Roboto Condensed" w:hAnsi="Roboto Condensed"/>
          <w:u w:val="single"/>
        </w:rPr>
      </w:pPr>
      <w:r w:rsidDel="00000000" w:rsidR="00000000" w:rsidRPr="00000000">
        <w:rPr>
          <w:rFonts w:ascii="Roboto Condensed" w:cs="Roboto Condensed" w:eastAsia="Roboto Condensed" w:hAnsi="Roboto Condensed"/>
          <w:b w:val="0"/>
          <w:sz w:val="24"/>
          <w:szCs w:val="24"/>
          <w:u w:val="single"/>
          <w:rtl w:val="0"/>
        </w:rPr>
        <w:t xml:space="preserve">TECHNICAL RISKS &amp; MITIGATION PLAN</w:t>
      </w:r>
      <w:r w:rsidDel="00000000" w:rsidR="00000000" w:rsidRPr="00000000">
        <w:rPr>
          <w:rtl w:val="0"/>
        </w:rPr>
      </w:r>
    </w:p>
    <w:p w:rsidR="00000000" w:rsidDel="00000000" w:rsidP="00000000" w:rsidRDefault="00000000" w:rsidRPr="00000000" w14:paraId="000001B2">
      <w:pP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Technical risks:</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240" w:before="0" w:line="300" w:lineRule="auto"/>
        <w:ind w:left="992"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the [critical] requirements, i.e. those requirements which may be difficult to meet. Discuss and assess the associated risks. </w:t>
      </w:r>
    </w:p>
    <w:p w:rsidR="00000000" w:rsidDel="00000000" w:rsidP="00000000" w:rsidRDefault="00000000" w:rsidRPr="00000000" w14:paraId="000001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Mitigation plan:</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240" w:before="0" w:line="300" w:lineRule="auto"/>
        <w:ind w:left="992"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Define a mitigation plan for those technical risks.</w:t>
      </w:r>
    </w:p>
    <w:p w:rsidR="00000000" w:rsidDel="00000000" w:rsidP="00000000" w:rsidRDefault="00000000" w:rsidRPr="00000000" w14:paraId="000001B7">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B8">
      <w:pPr>
        <w:pStyle w:val="Heading2"/>
        <w:keepLines w:val="1"/>
        <w:numPr>
          <w:ilvl w:val="1"/>
          <w:numId w:val="16"/>
        </w:numPr>
        <w:spacing w:after="0" w:before="200" w:lineRule="auto"/>
        <w:ind w:left="720" w:hanging="720"/>
        <w:jc w:val="both"/>
        <w:rPr>
          <w:rFonts w:ascii="Roboto Condensed" w:cs="Roboto Condensed" w:eastAsia="Roboto Condensed" w:hAnsi="Roboto Condensed"/>
          <w:b w:val="0"/>
          <w:sz w:val="24"/>
          <w:szCs w:val="24"/>
          <w:u w:val="single"/>
        </w:rPr>
      </w:pPr>
      <w:r w:rsidDel="00000000" w:rsidR="00000000" w:rsidRPr="00000000">
        <w:rPr>
          <w:rFonts w:ascii="Roboto Condensed" w:cs="Roboto Condensed" w:eastAsia="Roboto Condensed" w:hAnsi="Roboto Condensed"/>
          <w:b w:val="0"/>
          <w:sz w:val="24"/>
          <w:szCs w:val="24"/>
          <w:u w:val="single"/>
          <w:rtl w:val="0"/>
        </w:rPr>
        <w:t xml:space="preserve">PoC PROGRAMME OF WORK</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ind w:firstLine="72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[1]</w:t>
        <w:tab/>
        <w:t xml:space="preserve">PoC test objectives and approach:</w:t>
      </w:r>
    </w:p>
    <w:p w:rsidR="00000000" w:rsidDel="00000000" w:rsidP="00000000" w:rsidRDefault="00000000" w:rsidRPr="00000000" w14:paraId="000001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Define the objectives of the PoC test.</w:t>
      </w:r>
    </w:p>
    <w:p w:rsidR="00000000" w:rsidDel="00000000" w:rsidP="00000000" w:rsidRDefault="00000000" w:rsidRPr="00000000" w14:paraId="000001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Define your mid-term and final term objectives.</w:t>
      </w:r>
    </w:p>
    <w:p w:rsidR="00000000" w:rsidDel="00000000" w:rsidP="00000000" w:rsidRDefault="00000000" w:rsidRPr="00000000" w14:paraId="000001B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Describe the intended approach / methodology for implementing the PoC verification tests. </w:t>
      </w:r>
    </w:p>
    <w:p w:rsidR="00000000" w:rsidDel="00000000" w:rsidP="00000000" w:rsidRDefault="00000000" w:rsidRPr="00000000" w14:paraId="000001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assessment of resources [facilities, equipment, etc. ] required to build the breadboard / simulation software and to implement the PoC verification tests. </w:t>
      </w:r>
    </w:p>
    <w:p w:rsidR="00000000" w:rsidDel="00000000" w:rsidP="00000000" w:rsidRDefault="00000000" w:rsidRPr="00000000" w14:paraId="000001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06" w:right="0" w:hanging="357.00000000000017"/>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Work logic:</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6" w:right="0" w:firstLine="3.000000000000113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Present the work logic of the activity; insert a flow chart showing the logical flow of work from step to step, with reviews, dependencies, and critical path clearly shown. </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6" w:right="0" w:firstLine="3.0000000000001137"/>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00" w:lineRule="auto"/>
        <w:ind w:left="1077" w:right="0" w:hanging="357"/>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Work package description:</w:t>
      </w:r>
    </w:p>
    <w:p w:rsidR="00000000" w:rsidDel="00000000" w:rsidP="00000000" w:rsidRDefault="00000000" w:rsidRPr="00000000" w14:paraId="000001C3">
      <w:pPr>
        <w:spacing w:after="240" w:line="300" w:lineRule="auto"/>
        <w:ind w:left="1077" w:firstLine="2.9999999999999716"/>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a description of the work [in the form of work packages] which will be implemented to achieve the objectives of the activity [as outlined in the AO CoverLetter and again below]. For each work package describe:</w:t>
      </w:r>
    </w:p>
    <w:p w:rsidR="00000000" w:rsidDel="00000000" w:rsidP="00000000" w:rsidRDefault="00000000" w:rsidRPr="00000000" w14:paraId="000001C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Title</w:t>
      </w:r>
    </w:p>
    <w:p w:rsidR="00000000" w:rsidDel="00000000" w:rsidP="00000000" w:rsidRDefault="00000000" w:rsidRPr="00000000" w14:paraId="000001C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Objective</w:t>
      </w:r>
    </w:p>
    <w:p w:rsidR="00000000" w:rsidDel="00000000" w:rsidP="00000000" w:rsidRDefault="00000000" w:rsidRPr="00000000" w14:paraId="000001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Work package leader [Name of responsible company/institute, Name of the WP Manager]</w:t>
      </w:r>
    </w:p>
    <w:p w:rsidR="00000000" w:rsidDel="00000000" w:rsidP="00000000" w:rsidRDefault="00000000" w:rsidRPr="00000000" w14:paraId="000001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Approach</w:t>
      </w:r>
    </w:p>
    <w:p w:rsidR="00000000" w:rsidDel="00000000" w:rsidP="00000000" w:rsidRDefault="00000000" w:rsidRPr="00000000" w14:paraId="000001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Relevant </w:t>
      </w:r>
      <w:r w:rsidDel="00000000" w:rsidR="00000000" w:rsidRPr="00000000">
        <w:rPr>
          <w:rFonts w:ascii="Roboto Condensed" w:cs="Roboto Condensed" w:eastAsia="Roboto Condensed" w:hAnsi="Roboto Condensed"/>
          <w:color w:val="ff0000"/>
          <w:rtl w:val="0"/>
        </w:rPr>
        <w:t xml:space="preserve">resources</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[incl. labour volume]</w:t>
      </w:r>
    </w:p>
    <w:p w:rsidR="00000000" w:rsidDel="00000000" w:rsidP="00000000" w:rsidRDefault="00000000" w:rsidRPr="00000000" w14:paraId="000001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Inputs</w:t>
      </w:r>
    </w:p>
    <w:p w:rsidR="00000000" w:rsidDel="00000000" w:rsidP="00000000" w:rsidRDefault="00000000" w:rsidRPr="00000000" w14:paraId="000001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Outputs</w:t>
      </w:r>
    </w:p>
    <w:p w:rsidR="00000000" w:rsidDel="00000000" w:rsidP="00000000" w:rsidRDefault="00000000" w:rsidRPr="00000000" w14:paraId="000001CB">
      <w:pPr>
        <w:spacing w:after="120" w:line="300" w:lineRule="auto"/>
        <w:ind w:left="1349"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C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40" w:before="0" w:line="30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Involvement of end-users:</w:t>
      </w:r>
    </w:p>
    <w:p w:rsidR="00000000" w:rsidDel="00000000" w:rsidP="00000000" w:rsidRDefault="00000000" w:rsidRPr="00000000" w14:paraId="000001CD">
      <w:pPr>
        <w:spacing w:after="240" w:line="300" w:lineRule="auto"/>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Explain how end-users will be involved. Describe their role for each of the work packages which they are involved in. </w:t>
      </w:r>
    </w:p>
    <w:p w:rsidR="00000000" w:rsidDel="00000000" w:rsidP="00000000" w:rsidRDefault="00000000" w:rsidRPr="00000000" w14:paraId="000001CE">
      <w:pPr>
        <w:tabs>
          <w:tab w:val="left" w:pos="0"/>
        </w:tabs>
        <w:ind w:left="720" w:hanging="72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1.7 </w:t>
        <w:tab/>
      </w:r>
      <w:r w:rsidDel="00000000" w:rsidR="00000000" w:rsidRPr="00000000">
        <w:rPr>
          <w:rFonts w:ascii="Roboto Condensed" w:cs="Roboto Condensed" w:eastAsia="Roboto Condensed" w:hAnsi="Roboto Condensed"/>
          <w:u w:val="single"/>
          <w:rtl w:val="0"/>
        </w:rPr>
        <w:t xml:space="preserve">FEASIBILITY OF THE ACTIVITY</w:t>
      </w:r>
      <w:r w:rsidDel="00000000" w:rsidR="00000000" w:rsidRPr="00000000">
        <w:rPr>
          <w:rtl w:val="0"/>
        </w:rPr>
      </w:r>
    </w:p>
    <w:p w:rsidR="00000000" w:rsidDel="00000000" w:rsidP="00000000" w:rsidRDefault="00000000" w:rsidRPr="00000000" w14:paraId="000001CF">
      <w:pPr>
        <w:tabs>
          <w:tab w:val="left" w:pos="0"/>
        </w:tabs>
        <w:ind w:left="720" w:hanging="720"/>
        <w:rPr>
          <w:rFonts w:ascii="Roboto Condensed" w:cs="Roboto Condensed" w:eastAsia="Roboto Condensed" w:hAnsi="Roboto Condensed"/>
          <w:u w:val="single"/>
        </w:rPr>
      </w:pPr>
      <w:r w:rsidDel="00000000" w:rsidR="00000000" w:rsidRPr="00000000">
        <w:rPr>
          <w:rtl w:val="0"/>
        </w:rPr>
      </w:r>
    </w:p>
    <w:p w:rsidR="00000000" w:rsidDel="00000000" w:rsidP="00000000" w:rsidRDefault="00000000" w:rsidRPr="00000000" w14:paraId="000001D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Suitability of key personnel:</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Introduce key personnel [incl. short CVs with information directly relevant to this activity] and explain how key personnel have the appropriate experience, expertise and skills to satisfactorily fulfil their assignment in this activity. </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Nota bene: a “key person” is a person who substantially contributes, in terms of effort and knowledge, to the work carried out under a Contract, and who is explicitly nominated to perform such duties. Key persons are individuals with a certain degree of seniority and whose knowledge, reputation and/or skills in the relevant areas or disciplines are critical to achieving the objectives of the Contract. </w:t>
      </w: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Suitability of organisations facilities:</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Present an overview of the involved organisations, and explain how the facilities &amp; equipment required to implement the programme of work will be at the disposal of the activity. </w:t>
      </w: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Risks and mitigation plan for activity implementation:</w:t>
      </w:r>
    </w:p>
    <w:p w:rsidR="00000000" w:rsidDel="00000000" w:rsidP="00000000" w:rsidRDefault="00000000" w:rsidRPr="00000000" w14:paraId="000001D9">
      <w:pPr>
        <w:ind w:left="108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ff0000"/>
          <w:rtl w:val="0"/>
        </w:rPr>
        <w:t xml:space="preserve">Identify potential risks pertaining to the implementation of the activity. Propose a mitigation plan [and reflect it in the work logic, work package description &amp; management plan]. The technical risks requested in the proposal template </w:t>
      </w:r>
      <w:r w:rsidDel="00000000" w:rsidR="00000000" w:rsidRPr="00000000">
        <w:rPr>
          <w:rFonts w:ascii="Roboto Condensed" w:cs="Roboto Condensed" w:eastAsia="Roboto Condensed" w:hAnsi="Roboto Condensed"/>
          <w:b w:val="1"/>
          <w:color w:val="ff0000"/>
          <w:rtl w:val="0"/>
        </w:rPr>
        <w:t xml:space="preserve">shall not</w:t>
      </w:r>
      <w:r w:rsidDel="00000000" w:rsidR="00000000" w:rsidRPr="00000000">
        <w:rPr>
          <w:rFonts w:ascii="Roboto Condensed" w:cs="Roboto Condensed" w:eastAsia="Roboto Condensed" w:hAnsi="Roboto Condensed"/>
          <w:color w:val="ff0000"/>
          <w:rtl w:val="0"/>
        </w:rPr>
        <w:t xml:space="preserve"> be considered here. This could be for instance risk related to COVID-19. </w:t>
      </w:r>
      <w:r w:rsidDel="00000000" w:rsidR="00000000" w:rsidRPr="00000000">
        <w:rPr>
          <w:rtl w:val="0"/>
        </w:rPr>
      </w:r>
    </w:p>
    <w:p w:rsidR="00000000" w:rsidDel="00000000" w:rsidP="00000000" w:rsidRDefault="00000000" w:rsidRPr="00000000" w14:paraId="000001DA">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87"/>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MANAGEMENT PART</w:t>
      </w:r>
    </w:p>
    <w:p w:rsidR="00000000" w:rsidDel="00000000" w:rsidP="00000000" w:rsidRDefault="00000000" w:rsidRPr="00000000" w14:paraId="000001DD">
      <w:pPr>
        <w:ind w:left="709" w:firstLine="0"/>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2.1</w:t>
        <w:tab/>
      </w: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MANAGEMENT PLAN</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[Explain how the activity will be managed to ensure compliance with the proposed schedule [2.2].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spacing w:after="200" w:line="27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2.2  </w:t>
        <w:tab/>
      </w:r>
      <w:r w:rsidDel="00000000" w:rsidR="00000000" w:rsidRPr="00000000">
        <w:rPr>
          <w:rFonts w:ascii="Roboto Condensed" w:cs="Roboto Condensed" w:eastAsia="Roboto Condensed" w:hAnsi="Roboto Condensed"/>
          <w:u w:val="single"/>
          <w:rtl w:val="0"/>
        </w:rPr>
        <w:t xml:space="preserve">PLANNING</w:t>
      </w:r>
      <w:r w:rsidDel="00000000" w:rsidR="00000000" w:rsidRPr="00000000">
        <w:rPr>
          <w:rtl w:val="0"/>
        </w:rPr>
      </w:r>
    </w:p>
    <w:p w:rsidR="00000000" w:rsidDel="00000000" w:rsidP="00000000" w:rsidRDefault="00000000" w:rsidRPr="00000000" w14:paraId="000001E2">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t xml:space="preserve">2.2.1</w:t>
        <w:tab/>
      </w:r>
      <w:r w:rsidDel="00000000" w:rsidR="00000000" w:rsidRPr="00000000">
        <w:rPr>
          <w:rFonts w:ascii="Roboto Condensed" w:cs="Roboto Condensed" w:eastAsia="Roboto Condensed" w:hAnsi="Roboto Condensed"/>
          <w:u w:val="single"/>
          <w:rtl w:val="0"/>
        </w:rPr>
        <w:t xml:space="preserve">Proposed Schedule</w:t>
      </w:r>
      <w:r w:rsidDel="00000000" w:rsidR="00000000" w:rsidRPr="00000000">
        <w:rPr>
          <w:rFonts w:ascii="Roboto Condensed" w:cs="Roboto Condensed" w:eastAsia="Roboto Condensed" w:hAnsi="Roboto Condensed"/>
          <w:rtl w:val="0"/>
        </w:rPr>
        <w:t xml:space="preserve"> </w:t>
      </w:r>
    </w:p>
    <w:p w:rsidR="00000000" w:rsidDel="00000000" w:rsidP="00000000" w:rsidRDefault="00000000" w:rsidRPr="00000000" w14:paraId="000001E3">
      <w:pPr>
        <w:ind w:left="144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a starting date and a synthetic summary of the schedule in relation to the workflow including duration, planning assumptions [e.g. envisaged start date, holidays etc.] and identifying and explaining key planning drivers and dependencies].</w:t>
      </w:r>
    </w:p>
    <w:p w:rsidR="00000000" w:rsidDel="00000000" w:rsidP="00000000" w:rsidRDefault="00000000" w:rsidRPr="00000000" w14:paraId="000001E4">
      <w:pPr>
        <w:ind w:left="1440" w:firstLine="0"/>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E5">
      <w:pPr>
        <w:ind w:firstLine="72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2.2.2</w:t>
        <w:tab/>
      </w:r>
      <w:r w:rsidDel="00000000" w:rsidR="00000000" w:rsidRPr="00000000">
        <w:rPr>
          <w:rFonts w:ascii="Roboto Condensed" w:cs="Roboto Condensed" w:eastAsia="Roboto Condensed" w:hAnsi="Roboto Condensed"/>
          <w:u w:val="single"/>
          <w:rtl w:val="0"/>
        </w:rPr>
        <w:t xml:space="preserve">Meeting and Travel Plan</w:t>
      </w: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Indicate if any Travel is planned to accomplish the work [e.g. for suppliers or subcontractor].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2.3</w:t>
        <w:tab/>
      </w: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DELIVERABLE ITEMS</w:t>
      </w: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720"/>
        <w:jc w:val="both"/>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2.3.1</w:t>
        <w:tab/>
      </w: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Documentation</w:t>
      </w:r>
    </w:p>
    <w:p w:rsidR="00000000" w:rsidDel="00000000" w:rsidP="00000000" w:rsidRDefault="00000000" w:rsidRPr="00000000" w14:paraId="000001EB">
      <w:pPr>
        <w:tabs>
          <w:tab w:val="left" w:pos="1085"/>
        </w:tabs>
        <w:ind w:left="144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[For each of the deliverable documents proposed by the Applicant , a description, in the form of a bullet list of the main contents shall be added. This shall be sufficient to understand the contents, scope and depth of the envisaged document or report].</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e6e6e6" w:val="clear"/>
          <w:vertAlign w:val="baseline"/>
        </w:rPr>
      </w:pPr>
      <w:r w:rsidDel="00000000" w:rsidR="00000000" w:rsidRPr="00000000">
        <w:rPr>
          <w:rtl w:val="0"/>
        </w:rPr>
      </w:r>
    </w:p>
    <w:tbl>
      <w:tblPr>
        <w:tblStyle w:val="Table8"/>
        <w:tblW w:w="933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3"/>
        <w:gridCol w:w="2913"/>
        <w:gridCol w:w="1559"/>
        <w:gridCol w:w="3818"/>
        <w:tblGridChange w:id="0">
          <w:tblGrid>
            <w:gridCol w:w="1043"/>
            <w:gridCol w:w="2913"/>
            <w:gridCol w:w="1559"/>
            <w:gridCol w:w="3818"/>
          </w:tblGrid>
        </w:tblGridChange>
      </w:tblGrid>
      <w:tr>
        <w:trPr>
          <w:cantSplit w:val="0"/>
          <w:tblHeader w:val="0"/>
        </w:trPr>
        <w:tc>
          <w:tcPr>
            <w:tcBorders>
              <w:top w:color="000000" w:space="0" w:sz="4" w:val="single"/>
            </w:tcBorders>
            <w:shd w:fill="f2f2f2" w:val="clear"/>
            <w:vAlign w:val="center"/>
          </w:tcPr>
          <w:p w:rsidR="00000000" w:rsidDel="00000000" w:rsidP="00000000" w:rsidRDefault="00000000" w:rsidRPr="00000000" w14:paraId="000001ED">
            <w:pPr>
              <w:spacing w:before="120" w:lineRule="auto"/>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Doc ID</w:t>
            </w:r>
          </w:p>
        </w:tc>
        <w:tc>
          <w:tcPr>
            <w:tcBorders>
              <w:top w:color="000000" w:space="0" w:sz="4" w:val="single"/>
            </w:tcBorders>
            <w:shd w:fill="f2f2f2" w:val="clear"/>
            <w:vAlign w:val="center"/>
          </w:tcPr>
          <w:p w:rsidR="00000000" w:rsidDel="00000000" w:rsidP="00000000" w:rsidRDefault="00000000" w:rsidRPr="00000000" w14:paraId="000001EE">
            <w:pPr>
              <w:spacing w:before="120" w:lineRule="auto"/>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Title</w:t>
            </w:r>
          </w:p>
        </w:tc>
        <w:tc>
          <w:tcPr>
            <w:tcBorders>
              <w:top w:color="000000" w:space="0" w:sz="4" w:val="single"/>
            </w:tcBorders>
            <w:shd w:fill="f2f2f2" w:val="clear"/>
            <w:vAlign w:val="center"/>
          </w:tcPr>
          <w:p w:rsidR="00000000" w:rsidDel="00000000" w:rsidP="00000000" w:rsidRDefault="00000000" w:rsidRPr="00000000" w14:paraId="000001EF">
            <w:pPr>
              <w:spacing w:before="120" w:lineRule="auto"/>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Milestone</w:t>
            </w:r>
          </w:p>
        </w:tc>
        <w:tc>
          <w:tcPr>
            <w:tcBorders>
              <w:top w:color="000000" w:space="0" w:sz="4" w:val="single"/>
            </w:tcBorders>
            <w:shd w:fill="f2f2f2" w:val="clear"/>
            <w:vAlign w:val="center"/>
          </w:tcPr>
          <w:p w:rsidR="00000000" w:rsidDel="00000000" w:rsidP="00000000" w:rsidRDefault="00000000" w:rsidRPr="00000000" w14:paraId="000001F0">
            <w:pPr>
              <w:spacing w:before="120" w:lineRule="auto"/>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Description of documents </w:t>
            </w:r>
            <w:r w:rsidDel="00000000" w:rsidR="00000000" w:rsidRPr="00000000">
              <w:rPr>
                <w:rFonts w:ascii="Roboto Condensed" w:cs="Roboto Condensed" w:eastAsia="Roboto Condensed" w:hAnsi="Roboto Condensed"/>
                <w:b w:val="1"/>
                <w:color w:val="ff0000"/>
                <w:rtl w:val="0"/>
              </w:rPr>
              <w:t xml:space="preserve">*</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1F1">
            <w:pPr>
              <w:spacing w:before="120" w:lineRule="auto"/>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rtl w:val="0"/>
              </w:rPr>
              <w:t xml:space="preserve">TD</w:t>
            </w:r>
            <w:r w:rsidDel="00000000" w:rsidR="00000000" w:rsidRPr="00000000">
              <w:rPr>
                <w:rtl w:val="0"/>
              </w:rPr>
            </w:r>
          </w:p>
        </w:tc>
        <w:tc>
          <w:tcPr>
            <w:shd w:fill="ffffff" w:val="clear"/>
            <w:vAlign w:val="center"/>
          </w:tcPr>
          <w:p w:rsidR="00000000" w:rsidDel="00000000" w:rsidP="00000000" w:rsidRDefault="00000000" w:rsidRPr="00000000" w14:paraId="000001F2">
            <w:pPr>
              <w:spacing w:before="120" w:lineRule="auto"/>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rtl w:val="0"/>
              </w:rPr>
              <w:t xml:space="preserve">Space Technology Description</w:t>
            </w:r>
            <w:r w:rsidDel="00000000" w:rsidR="00000000" w:rsidRPr="00000000">
              <w:rPr>
                <w:rtl w:val="0"/>
              </w:rPr>
            </w:r>
          </w:p>
        </w:tc>
        <w:tc>
          <w:tcPr>
            <w:shd w:fill="ffffff" w:val="clear"/>
            <w:vAlign w:val="center"/>
          </w:tcPr>
          <w:p w:rsidR="00000000" w:rsidDel="00000000" w:rsidP="00000000" w:rsidRDefault="00000000" w:rsidRPr="00000000" w14:paraId="000001F3">
            <w:pPr>
              <w:spacing w:before="120" w:lineRule="auto"/>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rtl w:val="0"/>
              </w:rPr>
              <w:t xml:space="preserve">Final Review</w:t>
            </w:r>
            <w:r w:rsidDel="00000000" w:rsidR="00000000" w:rsidRPr="00000000">
              <w:rPr>
                <w:rtl w:val="0"/>
              </w:rPr>
            </w:r>
          </w:p>
        </w:tc>
        <w:tc>
          <w:tcPr>
            <w:shd w:fill="ffffff" w:val="clear"/>
            <w:vAlign w:val="center"/>
          </w:tcPr>
          <w:p w:rsidR="00000000" w:rsidDel="00000000" w:rsidP="00000000" w:rsidRDefault="00000000" w:rsidRPr="00000000" w14:paraId="000001F4">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As defined in section 1.5 of Appendix 1 to the Draft Contract</w:t>
            </w:r>
          </w:p>
        </w:tc>
      </w:tr>
      <w:tr>
        <w:trPr>
          <w:cantSplit w:val="0"/>
          <w:tblHeader w:val="0"/>
        </w:trPr>
        <w:tc>
          <w:tcPr>
            <w:vAlign w:val="center"/>
          </w:tcPr>
          <w:p w:rsidR="00000000" w:rsidDel="00000000" w:rsidP="00000000" w:rsidRDefault="00000000" w:rsidRPr="00000000" w14:paraId="000001F5">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TDP</w:t>
            </w:r>
          </w:p>
        </w:tc>
        <w:tc>
          <w:tcPr>
            <w:vAlign w:val="center"/>
          </w:tcPr>
          <w:p w:rsidR="00000000" w:rsidDel="00000000" w:rsidP="00000000" w:rsidRDefault="00000000" w:rsidRPr="00000000" w14:paraId="000001F6">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Technical Data Package </w:t>
            </w:r>
          </w:p>
        </w:tc>
        <w:tc>
          <w:tcPr>
            <w:vAlign w:val="center"/>
          </w:tcPr>
          <w:p w:rsidR="00000000" w:rsidDel="00000000" w:rsidP="00000000" w:rsidRDefault="00000000" w:rsidRPr="00000000" w14:paraId="000001F7">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Final Review</w:t>
            </w:r>
          </w:p>
        </w:tc>
        <w:tc>
          <w:tcPr>
            <w:vAlign w:val="center"/>
          </w:tcPr>
          <w:p w:rsidR="00000000" w:rsidDel="00000000" w:rsidP="00000000" w:rsidRDefault="00000000" w:rsidRPr="00000000" w14:paraId="000001F8">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Including verified requirements with non-space user/non-space application, signed by the user</w:t>
            </w:r>
          </w:p>
        </w:tc>
      </w:tr>
      <w:tr>
        <w:trPr>
          <w:cantSplit w:val="0"/>
          <w:tblHeader w:val="0"/>
        </w:trPr>
        <w:tc>
          <w:tcPr>
            <w:vAlign w:val="center"/>
          </w:tcPr>
          <w:p w:rsidR="00000000" w:rsidDel="00000000" w:rsidP="00000000" w:rsidRDefault="00000000" w:rsidRPr="00000000" w14:paraId="000001F9">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ESR</w:t>
            </w:r>
          </w:p>
        </w:tc>
        <w:tc>
          <w:tcPr>
            <w:vAlign w:val="center"/>
          </w:tcPr>
          <w:p w:rsidR="00000000" w:rsidDel="00000000" w:rsidP="00000000" w:rsidRDefault="00000000" w:rsidRPr="00000000" w14:paraId="000001FA">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Executive Summary Report </w:t>
            </w:r>
          </w:p>
        </w:tc>
        <w:tc>
          <w:tcPr>
            <w:vAlign w:val="center"/>
          </w:tcPr>
          <w:p w:rsidR="00000000" w:rsidDel="00000000" w:rsidP="00000000" w:rsidRDefault="00000000" w:rsidRPr="00000000" w14:paraId="000001FB">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Final Review</w:t>
            </w:r>
          </w:p>
        </w:tc>
        <w:tc>
          <w:tcPr>
            <w:vAlign w:val="center"/>
          </w:tcPr>
          <w:p w:rsidR="00000000" w:rsidDel="00000000" w:rsidP="00000000" w:rsidRDefault="00000000" w:rsidRPr="00000000" w14:paraId="000001FC">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see above</w:t>
            </w:r>
          </w:p>
        </w:tc>
      </w:tr>
      <w:tr>
        <w:trPr>
          <w:cantSplit w:val="0"/>
          <w:tblHeader w:val="0"/>
        </w:trPr>
        <w:tc>
          <w:tcPr>
            <w:vAlign w:val="center"/>
          </w:tcPr>
          <w:p w:rsidR="00000000" w:rsidDel="00000000" w:rsidP="00000000" w:rsidRDefault="00000000" w:rsidRPr="00000000" w14:paraId="000001FD">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MTR</w:t>
            </w:r>
          </w:p>
        </w:tc>
        <w:tc>
          <w:tcPr>
            <w:vAlign w:val="center"/>
          </w:tcPr>
          <w:p w:rsidR="00000000" w:rsidDel="00000000" w:rsidP="00000000" w:rsidRDefault="00000000" w:rsidRPr="00000000" w14:paraId="000001FE">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Mid Term Report</w:t>
            </w:r>
          </w:p>
        </w:tc>
        <w:tc>
          <w:tcPr>
            <w:vAlign w:val="center"/>
          </w:tcPr>
          <w:p w:rsidR="00000000" w:rsidDel="00000000" w:rsidP="00000000" w:rsidRDefault="00000000" w:rsidRPr="00000000" w14:paraId="000001FF">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Mid Term Review</w:t>
            </w:r>
          </w:p>
        </w:tc>
        <w:tc>
          <w:tcPr>
            <w:vAlign w:val="center"/>
          </w:tcPr>
          <w:p w:rsidR="00000000" w:rsidDel="00000000" w:rsidP="00000000" w:rsidRDefault="00000000" w:rsidRPr="00000000" w14:paraId="00000200">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see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1">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FR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2">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Final Report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3">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Final Review</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4">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see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5">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CCD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6">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Contract Closure Documentation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7">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Contract Closure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8">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see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9">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FP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2 summarizing slides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B">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Final Review</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C">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rtl w:val="0"/>
              </w:rPr>
              <w:t xml:space="preserve">see above</w:t>
            </w:r>
            <w:r w:rsidDel="00000000" w:rsidR="00000000" w:rsidRPr="00000000">
              <w:rPr>
                <w:rtl w:val="0"/>
              </w:rPr>
            </w:r>
          </w:p>
        </w:tc>
      </w:tr>
    </w:tbl>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10">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87"/>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 FINANCIAL PART</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Condensed" w:cs="Roboto Condensed" w:eastAsia="Roboto Condensed" w:hAnsi="Roboto Condensed"/>
          <w:b w:val="0"/>
          <w:i w:val="0"/>
          <w:smallCaps w:val="0"/>
          <w:strike w:val="0"/>
          <w:color w:val="000000"/>
          <w:sz w:val="24"/>
          <w:szCs w:val="24"/>
          <w:u w:val="single"/>
          <w:shd w:fill="e6e6e6"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PRICE QUOTATION FOR THE CONTEMPLATED CONTRACT:</w:t>
      </w: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[Enter here the total amount quoted as a </w:t>
      </w:r>
      <w:r w:rsidDel="00000000" w:rsidR="00000000" w:rsidRPr="00000000">
        <w:rPr>
          <w:rFonts w:ascii="Roboto Condensed" w:cs="Roboto Condensed" w:eastAsia="Roboto Condensed" w:hAnsi="Roboto Condensed"/>
          <w:color w:val="ff0000"/>
          <w:rtl w:val="0"/>
        </w:rPr>
        <w:t xml:space="preserve">firm-fixed</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Price [CRP], in Euro, delivery duty paid, exclusive of import duties and value added taxes in BELGIUM]</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3.2</w:t>
        <w:tab/>
        <w:t xml:space="preserve">DETAILED PRICE BREAKDOWN</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firstLine="0"/>
        <w:jc w:val="both"/>
        <w:rPr>
          <w:rFonts w:ascii="Roboto Condensed" w:cs="Roboto Condensed" w:eastAsia="Roboto Condensed" w:hAnsi="Roboto Condensed"/>
          <w:b w:val="0"/>
          <w:i w:val="0"/>
          <w:smallCaps w:val="0"/>
          <w:strike w:val="0"/>
          <w:color w:val="000000"/>
          <w:sz w:val="24"/>
          <w:szCs w:val="24"/>
          <w:u w:val="none"/>
          <w:shd w:fill="e6e6e6"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Condensed" w:cs="Roboto Condensed" w:eastAsia="Roboto Condensed" w:hAnsi="Roboto Condensed"/>
          <w:b w:val="0"/>
          <w:i w:val="0"/>
          <w:smallCaps w:val="0"/>
          <w:strike w:val="0"/>
          <w:color w:val="000000"/>
          <w:sz w:val="24"/>
          <w:szCs w:val="24"/>
          <w:u w:val="none"/>
          <w:shd w:fill="e6e6e6"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Breakdown of the total price per work package</w:t>
      </w: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firstLine="0"/>
        <w:jc w:val="both"/>
        <w:rPr>
          <w:rFonts w:ascii="Roboto Condensed" w:cs="Roboto Condensed" w:eastAsia="Roboto Condensed" w:hAnsi="Roboto Condensed"/>
          <w:b w:val="0"/>
          <w:i w:val="0"/>
          <w:smallCaps w:val="0"/>
          <w:strike w:val="0"/>
          <w:color w:val="000000"/>
          <w:sz w:val="24"/>
          <w:szCs w:val="24"/>
          <w:u w:val="none"/>
          <w:shd w:fill="e6e6e6"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Milestone Payment Plan</w:t>
      </w: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1069" w:right="0" w:firstLine="0"/>
        <w:jc w:val="both"/>
        <w:rPr>
          <w:rFonts w:ascii="Roboto Condensed" w:cs="Roboto Condensed" w:eastAsia="Roboto Condensed" w:hAnsi="Roboto Condensed"/>
          <w:b w:val="0"/>
          <w:i w:val="0"/>
          <w:smallCaps w:val="0"/>
          <w:strike w:val="0"/>
          <w:color w:val="000000"/>
          <w:sz w:val="24"/>
          <w:szCs w:val="24"/>
          <w:u w:val="single"/>
          <w:shd w:fill="e6e6e6"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a Milestone Payment Plan using the table here below, taking into account Article 4 of the Draft Contract.</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All claims for payment shall be linked to the achievement of defined schedule milestones with tangible deliverables including as the case may be, achieved performance of service. Examples of such milestones are the satisfactory completion of WPs and delivery of the related output.]</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right="0" w:firstLine="0"/>
        <w:jc w:val="both"/>
        <w:rPr>
          <w:rFonts w:ascii="Roboto Condensed" w:cs="Roboto Condensed" w:eastAsia="Roboto Condensed" w:hAnsi="Roboto Condensed"/>
          <w:b w:val="0"/>
          <w:i w:val="0"/>
          <w:smallCaps w:val="0"/>
          <w:strike w:val="0"/>
          <w:color w:val="0000ff"/>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3333ff"/>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[You are requested to indicate below for only information purposes, the Milestone Payment Plan that is envisaged for Subcontractor[s]]</w:t>
      </w: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right="0" w:firstLine="0"/>
        <w:jc w:val="both"/>
        <w:rPr>
          <w:rFonts w:ascii="Roboto Condensed" w:cs="Roboto Condensed" w:eastAsia="Roboto Condensed" w:hAnsi="Roboto Condensed"/>
          <w:b w:val="1"/>
          <w:i w:val="0"/>
          <w:smallCaps w:val="0"/>
          <w:strike w:val="0"/>
          <w:color w:val="3366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right="0" w:firstLine="0"/>
        <w:jc w:val="both"/>
        <w:rPr>
          <w:rFonts w:ascii="Roboto Condensed" w:cs="Roboto Condensed" w:eastAsia="Roboto Condensed" w:hAnsi="Roboto Condensed"/>
          <w:b w:val="1"/>
          <w:i w:val="0"/>
          <w:smallCaps w:val="0"/>
          <w:strike w:val="0"/>
          <w:color w:val="3366ff"/>
          <w:sz w:val="24"/>
          <w:szCs w:val="24"/>
          <w:u w:val="none"/>
          <w:shd w:fill="auto" w:val="clear"/>
          <w:vertAlign w:val="baseline"/>
        </w:rPr>
      </w:pPr>
      <w:r w:rsidDel="00000000" w:rsidR="00000000" w:rsidRPr="00000000">
        <w:rPr>
          <w:rtl w:val="0"/>
        </w:rPr>
      </w:r>
    </w:p>
    <w:tbl>
      <w:tblPr>
        <w:tblStyle w:val="Table9"/>
        <w:tblW w:w="8768.0" w:type="dxa"/>
        <w:jc w:val="left"/>
        <w:tblInd w:w="72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00"/>
        <w:gridCol w:w="2137"/>
        <w:gridCol w:w="2221"/>
        <w:gridCol w:w="2210"/>
        <w:tblGridChange w:id="0">
          <w:tblGrid>
            <w:gridCol w:w="2200"/>
            <w:gridCol w:w="2137"/>
            <w:gridCol w:w="2221"/>
            <w:gridCol w:w="2210"/>
          </w:tblGrid>
        </w:tblGridChange>
      </w:tblGrid>
      <w:tr>
        <w:trPr>
          <w:cantSplit w:val="0"/>
          <w:tblHeader w:val="0"/>
        </w:trPr>
        <w:tc>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Milestone and month </w:t>
            </w:r>
          </w:p>
        </w:tc>
        <w:tc>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Work package Description </w:t>
            </w:r>
          </w:p>
        </w:tc>
        <w:tc>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Payment </w:t>
            </w:r>
          </w:p>
        </w:tc>
      </w:tr>
      <w:tr>
        <w:trPr>
          <w:cantSplit w:val="0"/>
          <w:tblHeader w:val="0"/>
        </w:trPr>
        <w:tc>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M+1 </w:t>
            </w:r>
          </w:p>
        </w:tc>
        <w:tc>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Kick-off</w:t>
            </w:r>
          </w:p>
        </w:tc>
        <w:tc>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0,00</w:t>
            </w:r>
          </w:p>
        </w:tc>
      </w:tr>
      <w:tr>
        <w:trPr>
          <w:cantSplit w:val="0"/>
          <w:tblHeader w:val="0"/>
        </w:trPr>
        <w:tc>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M+3</w:t>
            </w:r>
          </w:p>
        </w:tc>
        <w:tc>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Mid-term </w:t>
            </w:r>
          </w:p>
        </w:tc>
        <w:tc>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WPx- WPX</w:t>
            </w:r>
          </w:p>
        </w:tc>
        <w:tc>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Max. 50%</w:t>
            </w:r>
          </w:p>
        </w:tc>
      </w:tr>
      <w:tr>
        <w:trPr>
          <w:cantSplit w:val="0"/>
          <w:tblHeader w:val="0"/>
        </w:trPr>
        <w:tc>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M+6</w:t>
            </w:r>
          </w:p>
        </w:tc>
        <w:tc>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End-term </w:t>
            </w:r>
          </w:p>
        </w:tc>
        <w:tc>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WP </w:t>
            </w:r>
          </w:p>
        </w:tc>
        <w:tc>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Remaining part up to 100% max</w:t>
            </w:r>
          </w:p>
        </w:tc>
      </w:tr>
    </w:tbl>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1"/>
          <w:i w:val="0"/>
          <w:smallCaps w:val="0"/>
          <w:strike w:val="0"/>
          <w:color w:val="3366ff"/>
          <w:sz w:val="24"/>
          <w:szCs w:val="24"/>
          <w:u w:val="none"/>
          <w:shd w:fill="auto" w:val="clear"/>
          <w:vertAlign w:val="baseline"/>
        </w:rPr>
        <w:sectPr>
          <w:headerReference r:id="rId8" w:type="default"/>
          <w:headerReference r:id="rId9" w:type="first"/>
          <w:pgSz w:h="16840" w:w="11907" w:orient="portrait"/>
          <w:pgMar w:bottom="1418" w:top="1729" w:left="1134" w:right="1275" w:header="567" w:footer="964"/>
          <w:pgNumType w:start="1"/>
        </w:sectPr>
      </w:pPr>
      <w:r w:rsidDel="00000000" w:rsidR="00000000" w:rsidRPr="00000000">
        <w:rPr>
          <w:rtl w:val="0"/>
        </w:rPr>
      </w:r>
    </w:p>
    <w:p w:rsidR="00000000" w:rsidDel="00000000" w:rsidP="00000000" w:rsidRDefault="00000000" w:rsidRPr="00000000" w14:paraId="00000235">
      <w:pPr>
        <w:tabs>
          <w:tab w:val="left" w:pos="7200"/>
        </w:tabs>
        <w:ind w:right="142"/>
        <w:jc w:val="both"/>
        <w:rPr>
          <w:rFonts w:ascii="Roboto Condensed" w:cs="Roboto Condensed" w:eastAsia="Roboto Condensed" w:hAnsi="Roboto Condensed"/>
          <w:color w:val="0000ff"/>
        </w:rPr>
      </w:pP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682"/>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CONTRACTUAL PART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7"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INTELLECTUAL PROPERTY RIGHTS</w:t>
      </w: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4.1.1.</w:t>
        <w:tab/>
      </w: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Right to use/modify Intellectual Property</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[The Applicant  confirms that they have the right to use /modify the intellectual property rights [IPR] which is subject to the technology transfer. The specific types of rights shall be identified [e.g. ownership, license, etc.]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40" w:lineRule="auto"/>
        <w:ind w:left="930" w:right="0" w:hanging="93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IMPORT AND EXPORT LICENCES </w:t>
      </w: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[This section is only to be completed in case of items or services that are subject to envisaged or probable inclusion of import/export restrictions, other than those from the Applicant ’s own country, in either the body of the work performed under this activity or in a resulting product or service. For the purpose of this section, ‘items’ shall be taken to include EEE parts and materials, ‘services’ shall be taken to include testing and coating and such restrictions include, as example, US ITAR, Israeli Export Control etc.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Roboto Condensed" w:cs="Roboto Condensed" w:eastAsia="Roboto Condensed" w:hAnsi="Roboto Condensed"/>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0"/>
        <w:numPr>
          <w:ilvl w:val="2"/>
          <w:numId w:val="17"/>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Import and Export Licences applicable to this Activity</w:t>
      </w:r>
      <w:r w:rsidDel="00000000" w:rsidR="00000000" w:rsidRPr="00000000">
        <w:rPr>
          <w:rtl w:val="0"/>
        </w:rPr>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[OPTION1]</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Applicant  declares that no items subject to import or export control will be used in the execution of this activity.</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[END OPTION1]</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[OPTION2]</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Applicant  declares that the following items, subject to import or export control will be used in the execution of this activity:</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bl>
      <w:tblPr>
        <w:tblStyle w:val="Table10"/>
        <w:tblW w:w="9488.0" w:type="dxa"/>
        <w:jc w:val="left"/>
        <w:tblInd w:w="6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357"/>
        <w:gridCol w:w="2370"/>
        <w:gridCol w:w="2383"/>
        <w:gridCol w:w="2378"/>
        <w:tblGridChange w:id="0">
          <w:tblGrid>
            <w:gridCol w:w="2357"/>
            <w:gridCol w:w="2370"/>
            <w:gridCol w:w="2383"/>
            <w:gridCol w:w="2378"/>
          </w:tblGrid>
        </w:tblGridChange>
      </w:tblGrid>
      <w:tr>
        <w:trPr>
          <w:cantSplit w:val="0"/>
          <w:tblHeader w:val="0"/>
        </w:trPr>
        <w:tc>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Item</w:t>
            </w:r>
          </w:p>
        </w:tc>
        <w:tc>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Control Type and Country of Origin</w:t>
            </w:r>
          </w:p>
        </w:tc>
        <w:tc>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Deliverable affected</w:t>
            </w:r>
          </w:p>
        </w:tc>
        <w:tc>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Comment</w:t>
            </w:r>
          </w:p>
        </w:tc>
      </w:tr>
      <w:tr>
        <w:trPr>
          <w:cantSplit w:val="0"/>
          <w:tblHeader w:val="0"/>
        </w:trPr>
        <w:tc>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ATTACHMENT</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tabs>
          <w:tab w:val="left" w:pos="1260"/>
        </w:tabs>
        <w:ind w:left="1260" w:hanging="12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ANNEX 1:</w:t>
        <w:tab/>
        <w:t xml:space="preserve">TECHNOLOGY READINESS LEVEL [TRL]</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3">
      <w:pPr>
        <w:rPr>
          <w:rFonts w:ascii="Roboto Condensed" w:cs="Roboto Condensed" w:eastAsia="Roboto Condensed" w:hAnsi="Roboto Condensed"/>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264">
      <w:pPr>
        <w:rPr>
          <w:rFonts w:ascii="Roboto Condensed" w:cs="Roboto Condensed" w:eastAsia="Roboto Condensed" w:hAnsi="Roboto Condensed"/>
          <w:b w:val="1"/>
          <w:u w:val="single"/>
        </w:rPr>
      </w:pPr>
      <w:r w:rsidDel="00000000" w:rsidR="00000000" w:rsidRPr="00000000">
        <w:rPr>
          <w:rFonts w:ascii="Roboto Condensed" w:cs="Roboto Condensed" w:eastAsia="Roboto Condensed" w:hAnsi="Roboto Condensed"/>
          <w:b w:val="1"/>
          <w:rtl w:val="0"/>
        </w:rPr>
        <w:t xml:space="preserve">ANNEX 1: </w:t>
      </w:r>
      <w:r w:rsidDel="00000000" w:rsidR="00000000" w:rsidRPr="00000000">
        <w:rPr>
          <w:rFonts w:ascii="Roboto Condensed" w:cs="Roboto Condensed" w:eastAsia="Roboto Condensed" w:hAnsi="Roboto Condensed"/>
          <w:b w:val="1"/>
          <w:u w:val="single"/>
          <w:rtl w:val="0"/>
        </w:rPr>
        <w:t xml:space="preserve">TECHNOLOGY READINESS LEVEL [TRL]</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ESA has adopted the Technology Readiness Level [TRL] scale as a way to measure the maturity of a technology. It has now become a well-established standard. For additional information on definitions, please refer to ECSS-E-AS-11C.</w:t>
      </w:r>
    </w:p>
    <w:tbl>
      <w:tblPr>
        <w:tblStyle w:val="Table11"/>
        <w:tblW w:w="9450.0" w:type="dxa"/>
        <w:jc w:val="left"/>
        <w:tblInd w:w="-8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3675"/>
        <w:gridCol w:w="435"/>
        <w:gridCol w:w="5340"/>
        <w:tblGridChange w:id="0">
          <w:tblGrid>
            <w:gridCol w:w="3675"/>
            <w:gridCol w:w="435"/>
            <w:gridCol w:w="5340"/>
          </w:tblGrid>
        </w:tblGridChange>
      </w:tblGrid>
      <w:tr>
        <w:trPr>
          <w:cantSplit w:val="0"/>
          <w:trHeight w:val="630" w:hRule="atLeast"/>
          <w:tblHeader w:val="0"/>
        </w:trPr>
        <w:tc>
          <w:tcPr>
            <w:tcBorders>
              <w:right w:color="000000" w:space="0" w:sz="4" w:val="single"/>
            </w:tcBorders>
          </w:tcPr>
          <w:p w:rsidR="00000000" w:rsidDel="00000000" w:rsidP="00000000" w:rsidRDefault="00000000" w:rsidRPr="00000000" w14:paraId="00000267">
            <w:pPr>
              <w:spacing w:after="0" w:before="120" w:lineRule="auto"/>
              <w:jc w:val="center"/>
              <w:rPr>
                <w:rFonts w:ascii="Roboto Condensed" w:cs="Roboto Condensed" w:eastAsia="Roboto Condensed" w:hAnsi="Roboto Condensed"/>
                <w:b w:val="1"/>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68">
            <w:pPr>
              <w:spacing w:after="0" w:before="120" w:lineRule="auto"/>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sz w:val="20"/>
                <w:szCs w:val="20"/>
                <w:rtl w:val="0"/>
              </w:rPr>
              <w:t xml:space="preserve"> Technology Readiness Levels</w:t>
            </w:r>
            <w:r w:rsidDel="00000000" w:rsidR="00000000" w:rsidRPr="00000000">
              <w:rPr>
                <w:rFonts w:ascii="Roboto Condensed" w:cs="Roboto Condensed" w:eastAsia="Roboto Condensed" w:hAnsi="Roboto Condensed"/>
                <w:b w:val="1"/>
                <w:sz w:val="20"/>
                <w:szCs w:val="20"/>
                <w:vertAlign w:val="superscript"/>
              </w:rPr>
              <w:footnoteReference w:customMarkFollows="0" w:id="1"/>
            </w:r>
            <w:r w:rsidDel="00000000" w:rsidR="00000000" w:rsidRPr="00000000">
              <w:rPr>
                <w:rtl w:val="0"/>
              </w:rPr>
            </w:r>
          </w:p>
        </w:tc>
      </w:tr>
      <w:tr>
        <w:trPr>
          <w:cantSplit w:val="0"/>
          <w:trHeight w:val="302" w:hRule="atLeast"/>
          <w:tblHeader w:val="0"/>
        </w:trPr>
        <w:tc>
          <w:tcPr>
            <w:vMerge w:val="restart"/>
            <w:tcBorders>
              <w:right w:color="000000" w:space="0" w:sz="4" w:val="single"/>
            </w:tcBorders>
          </w:tcPr>
          <w:p w:rsidR="00000000" w:rsidDel="00000000" w:rsidP="00000000" w:rsidRDefault="00000000" w:rsidRPr="00000000" w14:paraId="0000026A">
            <w:pPr>
              <w:rPr>
                <w:rFonts w:ascii="Roboto Condensed" w:cs="Roboto Condensed" w:eastAsia="Roboto Condensed" w:hAnsi="Roboto Condensed"/>
                <w:b w:val="1"/>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38102</wp:posOffset>
                  </wp:positionH>
                  <wp:positionV relativeFrom="paragraph">
                    <wp:posOffset>99395</wp:posOffset>
                  </wp:positionV>
                  <wp:extent cx="2009775" cy="3072430"/>
                  <wp:effectExtent b="0" l="0" r="0" t="0"/>
                  <wp:wrapNone/>
                  <wp:docPr id="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009775" cy="307243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Actual system “flight proven” through successful mission operations</w:t>
            </w:r>
          </w:p>
        </w:tc>
      </w:tr>
      <w:tr>
        <w:trPr>
          <w:cantSplit w:val="0"/>
          <w:trHeight w:val="200" w:hRule="atLeast"/>
          <w:tblHeader w:val="0"/>
        </w:trPr>
        <w:tc>
          <w:tcPr>
            <w:vMerge w:val="continue"/>
            <w:tcBorders>
              <w:right w:color="000000" w:space="0" w:sz="4" w:val="single"/>
            </w:tcBorders>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Actual system completed and accepted for flight “flight qualified”</w:t>
            </w:r>
          </w:p>
        </w:tc>
      </w:tr>
      <w:tr>
        <w:trPr>
          <w:cantSplit w:val="0"/>
          <w:trHeight w:val="230" w:hRule="atLeast"/>
          <w:tblHeader w:val="0"/>
        </w:trPr>
        <w:tc>
          <w:tcPr>
            <w:vMerge w:val="continue"/>
            <w:tcBorders>
              <w:right w:color="000000" w:space="0" w:sz="4" w:val="single"/>
            </w:tcBorders>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Model demonstrating the element performance for the operational environment</w:t>
              <w:tab/>
            </w:r>
          </w:p>
        </w:tc>
      </w:tr>
      <w:tr>
        <w:trPr>
          <w:cantSplit w:val="0"/>
          <w:trHeight w:val="200" w:hRule="atLeast"/>
          <w:tblHeader w:val="0"/>
        </w:trPr>
        <w:tc>
          <w:tcPr>
            <w:vMerge w:val="continue"/>
            <w:tcBorders>
              <w:right w:color="000000" w:space="0" w:sz="4" w:val="single"/>
            </w:tcBorders>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Model demonstrating the critical functions of the element in a relevant environment</w:t>
            </w:r>
          </w:p>
        </w:tc>
      </w:tr>
      <w:tr>
        <w:trPr>
          <w:cantSplit w:val="0"/>
          <w:trHeight w:val="200" w:hRule="atLeast"/>
          <w:tblHeader w:val="0"/>
        </w:trPr>
        <w:tc>
          <w:tcPr>
            <w:vMerge w:val="continue"/>
            <w:tcBorders>
              <w:right w:color="000000" w:space="0" w:sz="4" w:val="single"/>
            </w:tcBorders>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Component and/or breadboard critical function verification in a relevant environment</w:t>
            </w:r>
          </w:p>
        </w:tc>
      </w:tr>
      <w:tr>
        <w:trPr>
          <w:cantSplit w:val="0"/>
          <w:trHeight w:val="200" w:hRule="atLeast"/>
          <w:tblHeader w:val="0"/>
        </w:trPr>
        <w:tc>
          <w:tcPr>
            <w:vMerge w:val="continue"/>
            <w:tcBorders>
              <w:right w:color="000000" w:space="0" w:sz="4" w:val="single"/>
            </w:tcBorders>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Component and/or breadboard validation in laboratory environment</w:t>
            </w:r>
          </w:p>
        </w:tc>
      </w:tr>
      <w:tr>
        <w:trPr>
          <w:cantSplit w:val="0"/>
          <w:trHeight w:val="200" w:hRule="atLeast"/>
          <w:tblHeader w:val="0"/>
        </w:trPr>
        <w:tc>
          <w:tcPr>
            <w:vMerge w:val="continue"/>
            <w:tcBorders>
              <w:right w:color="000000" w:space="0" w:sz="4" w:val="single"/>
            </w:tcBorders>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Analytical and experimental critical function and/or characteristic proof-of-concept</w:t>
            </w:r>
          </w:p>
        </w:tc>
      </w:tr>
      <w:tr>
        <w:trPr>
          <w:cantSplit w:val="0"/>
          <w:trHeight w:val="200" w:hRule="atLeast"/>
          <w:tblHeader w:val="0"/>
        </w:trPr>
        <w:tc>
          <w:tcPr>
            <w:vMerge w:val="continue"/>
            <w:tcBorders>
              <w:right w:color="000000" w:space="0" w:sz="4" w:val="single"/>
            </w:tcBorders>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Technology concept and/or application formulated</w:t>
            </w:r>
          </w:p>
        </w:tc>
      </w:tr>
      <w:tr>
        <w:trPr>
          <w:cantSplit w:val="0"/>
          <w:trHeight w:val="371" w:hRule="atLeast"/>
          <w:tblHeader w:val="0"/>
        </w:trPr>
        <w:tc>
          <w:tcPr>
            <w:vMerge w:val="continue"/>
            <w:tcBorders>
              <w:right w:color="000000" w:space="0" w:sz="4" w:val="single"/>
            </w:tcBorders>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Basic principles observed and reported</w:t>
            </w:r>
          </w:p>
        </w:tc>
      </w:tr>
    </w:tbl>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i w:val="0"/>
          <w:smallCaps w:val="0"/>
          <w:strike w:val="0"/>
          <w:color w:val="000000"/>
          <w:sz w:val="20"/>
          <w:szCs w:val="20"/>
          <w:u w:val="none"/>
          <w:shd w:fill="auto" w:val="clear"/>
          <w:vertAlign w:val="baseline"/>
          <w:rtl w:val="0"/>
        </w:rPr>
        <w:t xml:space="preserve">   Figure 1 – Technology Readiness Levels adopted in ESA since 2005 </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Regarding the maturity status of software the same number of TRL are indicatively used. A short description using software engineering terms is shown in Figure 2.</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7851.0" w:type="dxa"/>
        <w:jc w:val="left"/>
        <w:tblInd w:w="11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20"/>
        <w:gridCol w:w="7131"/>
        <w:tblGridChange w:id="0">
          <w:tblGrid>
            <w:gridCol w:w="720"/>
            <w:gridCol w:w="7131"/>
          </w:tblGrid>
        </w:tblGridChange>
      </w:tblGrid>
      <w:tr>
        <w:trPr>
          <w:cantSplit w:val="0"/>
          <w:trHeight w:val="410" w:hRule="atLeast"/>
          <w:tblHeader w:val="0"/>
        </w:trPr>
        <w:tc>
          <w:tcPr>
            <w:shd w:fill="ffff99" w:val="clear"/>
            <w:vAlign w:val="center"/>
          </w:tcPr>
          <w:p w:rsidR="00000000" w:rsidDel="00000000" w:rsidP="00000000" w:rsidRDefault="00000000" w:rsidRPr="00000000" w14:paraId="00000289">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TRL</w:t>
            </w:r>
          </w:p>
        </w:tc>
        <w:tc>
          <w:tcPr>
            <w:shd w:fill="ffff99" w:val="clear"/>
            <w:vAlign w:val="center"/>
          </w:tcPr>
          <w:p w:rsidR="00000000" w:rsidDel="00000000" w:rsidP="00000000" w:rsidRDefault="00000000" w:rsidRPr="00000000" w14:paraId="0000028A">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Software Maturity </w:t>
            </w:r>
          </w:p>
        </w:tc>
      </w:tr>
      <w:tr>
        <w:trPr>
          <w:cantSplit w:val="0"/>
          <w:trHeight w:val="20" w:hRule="atLeast"/>
          <w:tblHeader w:val="0"/>
        </w:trPr>
        <w:tc>
          <w:tcPr>
            <w:vAlign w:val="center"/>
          </w:tcPr>
          <w:p w:rsidR="00000000" w:rsidDel="00000000" w:rsidP="00000000" w:rsidRDefault="00000000" w:rsidRPr="00000000" w14:paraId="0000028B">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9</w:t>
            </w:r>
          </w:p>
        </w:tc>
        <w:tc>
          <w:tcPr>
            <w:vAlign w:val="center"/>
          </w:tcPr>
          <w:p w:rsidR="00000000" w:rsidDel="00000000" w:rsidP="00000000" w:rsidRDefault="00000000" w:rsidRPr="00000000" w14:paraId="0000028C">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Live Product </w:t>
            </w:r>
          </w:p>
        </w:tc>
      </w:tr>
      <w:tr>
        <w:trPr>
          <w:cantSplit w:val="0"/>
          <w:trHeight w:val="20" w:hRule="atLeast"/>
          <w:tblHeader w:val="0"/>
        </w:trPr>
        <w:tc>
          <w:tcPr>
            <w:vAlign w:val="center"/>
          </w:tcPr>
          <w:p w:rsidR="00000000" w:rsidDel="00000000" w:rsidP="00000000" w:rsidRDefault="00000000" w:rsidRPr="00000000" w14:paraId="0000028D">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8</w:t>
            </w:r>
          </w:p>
        </w:tc>
        <w:tc>
          <w:tcPr>
            <w:vAlign w:val="center"/>
          </w:tcPr>
          <w:p w:rsidR="00000000" w:rsidDel="00000000" w:rsidP="00000000" w:rsidRDefault="00000000" w:rsidRPr="00000000" w14:paraId="0000028E">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General Product</w:t>
            </w:r>
          </w:p>
        </w:tc>
      </w:tr>
      <w:tr>
        <w:trPr>
          <w:cantSplit w:val="0"/>
          <w:trHeight w:val="20" w:hRule="atLeast"/>
          <w:tblHeader w:val="0"/>
        </w:trPr>
        <w:tc>
          <w:tcPr>
            <w:vAlign w:val="center"/>
          </w:tcPr>
          <w:p w:rsidR="00000000" w:rsidDel="00000000" w:rsidP="00000000" w:rsidRDefault="00000000" w:rsidRPr="00000000" w14:paraId="0000028F">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7</w:t>
            </w:r>
          </w:p>
        </w:tc>
        <w:tc>
          <w:tcPr>
            <w:vAlign w:val="center"/>
          </w:tcPr>
          <w:p w:rsidR="00000000" w:rsidDel="00000000" w:rsidP="00000000" w:rsidRDefault="00000000" w:rsidRPr="00000000" w14:paraId="00000290">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Early Adopter Version</w:t>
            </w:r>
          </w:p>
        </w:tc>
      </w:tr>
      <w:tr>
        <w:trPr>
          <w:cantSplit w:val="0"/>
          <w:trHeight w:val="20" w:hRule="atLeast"/>
          <w:tblHeader w:val="0"/>
        </w:trPr>
        <w:tc>
          <w:tcPr>
            <w:vAlign w:val="center"/>
          </w:tcPr>
          <w:p w:rsidR="00000000" w:rsidDel="00000000" w:rsidP="00000000" w:rsidRDefault="00000000" w:rsidRPr="00000000" w14:paraId="00000291">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6</w:t>
            </w:r>
          </w:p>
        </w:tc>
        <w:tc>
          <w:tcPr>
            <w:vAlign w:val="center"/>
          </w:tcPr>
          <w:p w:rsidR="00000000" w:rsidDel="00000000" w:rsidP="00000000" w:rsidRDefault="00000000" w:rsidRPr="00000000" w14:paraId="00000292">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Product Release</w:t>
            </w:r>
          </w:p>
        </w:tc>
      </w:tr>
      <w:tr>
        <w:trPr>
          <w:cantSplit w:val="0"/>
          <w:trHeight w:val="20" w:hRule="atLeast"/>
          <w:tblHeader w:val="0"/>
        </w:trPr>
        <w:tc>
          <w:tcPr>
            <w:vAlign w:val="center"/>
          </w:tcPr>
          <w:p w:rsidR="00000000" w:rsidDel="00000000" w:rsidP="00000000" w:rsidRDefault="00000000" w:rsidRPr="00000000" w14:paraId="00000293">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5</w:t>
            </w:r>
          </w:p>
        </w:tc>
        <w:tc>
          <w:tcPr>
            <w:vAlign w:val="center"/>
          </w:tcPr>
          <w:p w:rsidR="00000000" w:rsidDel="00000000" w:rsidP="00000000" w:rsidRDefault="00000000" w:rsidRPr="00000000" w14:paraId="00000294">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BETA Version</w:t>
            </w:r>
          </w:p>
        </w:tc>
      </w:tr>
      <w:tr>
        <w:trPr>
          <w:cantSplit w:val="0"/>
          <w:trHeight w:val="20" w:hRule="atLeast"/>
          <w:tblHeader w:val="0"/>
        </w:trPr>
        <w:tc>
          <w:tcPr>
            <w:vAlign w:val="center"/>
          </w:tcPr>
          <w:p w:rsidR="00000000" w:rsidDel="00000000" w:rsidP="00000000" w:rsidRDefault="00000000" w:rsidRPr="00000000" w14:paraId="00000295">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4</w:t>
            </w:r>
          </w:p>
        </w:tc>
        <w:tc>
          <w:tcPr>
            <w:vAlign w:val="center"/>
          </w:tcPr>
          <w:p w:rsidR="00000000" w:rsidDel="00000000" w:rsidP="00000000" w:rsidRDefault="00000000" w:rsidRPr="00000000" w14:paraId="00000296">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ALPHA Version</w:t>
            </w:r>
          </w:p>
        </w:tc>
      </w:tr>
      <w:tr>
        <w:trPr>
          <w:cantSplit w:val="0"/>
          <w:trHeight w:val="20" w:hRule="atLeast"/>
          <w:tblHeader w:val="0"/>
        </w:trPr>
        <w:tc>
          <w:tcPr>
            <w:vAlign w:val="center"/>
          </w:tcPr>
          <w:p w:rsidR="00000000" w:rsidDel="00000000" w:rsidP="00000000" w:rsidRDefault="00000000" w:rsidRPr="00000000" w14:paraId="00000297">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3</w:t>
            </w:r>
          </w:p>
        </w:tc>
        <w:tc>
          <w:tcPr>
            <w:vAlign w:val="center"/>
          </w:tcPr>
          <w:p w:rsidR="00000000" w:rsidDel="00000000" w:rsidP="00000000" w:rsidRDefault="00000000" w:rsidRPr="00000000" w14:paraId="00000298">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Prototype</w:t>
            </w:r>
          </w:p>
        </w:tc>
      </w:tr>
      <w:tr>
        <w:trPr>
          <w:cantSplit w:val="0"/>
          <w:trHeight w:val="20" w:hRule="atLeast"/>
          <w:tblHeader w:val="0"/>
        </w:trPr>
        <w:tc>
          <w:tcPr>
            <w:vAlign w:val="center"/>
          </w:tcPr>
          <w:p w:rsidR="00000000" w:rsidDel="00000000" w:rsidP="00000000" w:rsidRDefault="00000000" w:rsidRPr="00000000" w14:paraId="00000299">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2</w:t>
            </w:r>
          </w:p>
        </w:tc>
        <w:tc>
          <w:tcPr>
            <w:vAlign w:val="center"/>
          </w:tcPr>
          <w:p w:rsidR="00000000" w:rsidDel="00000000" w:rsidP="00000000" w:rsidRDefault="00000000" w:rsidRPr="00000000" w14:paraId="0000029A">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Algorithm</w:t>
            </w:r>
          </w:p>
        </w:tc>
      </w:tr>
      <w:tr>
        <w:trPr>
          <w:cantSplit w:val="0"/>
          <w:trHeight w:val="20" w:hRule="atLeast"/>
          <w:tblHeader w:val="0"/>
        </w:trPr>
        <w:tc>
          <w:tcPr>
            <w:vAlign w:val="center"/>
          </w:tcPr>
          <w:p w:rsidR="00000000" w:rsidDel="00000000" w:rsidP="00000000" w:rsidRDefault="00000000" w:rsidRPr="00000000" w14:paraId="0000029B">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1</w:t>
            </w:r>
          </w:p>
        </w:tc>
        <w:tc>
          <w:tcPr>
            <w:vAlign w:val="center"/>
          </w:tcPr>
          <w:p w:rsidR="00000000" w:rsidDel="00000000" w:rsidP="00000000" w:rsidRDefault="00000000" w:rsidRPr="00000000" w14:paraId="0000029C">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Mathematical Formulation</w:t>
            </w:r>
          </w:p>
        </w:tc>
      </w:tr>
    </w:tbl>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i w:val="0"/>
          <w:smallCaps w:val="0"/>
          <w:strike w:val="0"/>
          <w:color w:val="000000"/>
          <w:sz w:val="20"/>
          <w:szCs w:val="20"/>
          <w:u w:val="none"/>
          <w:shd w:fill="auto" w:val="clear"/>
          <w:vertAlign w:val="baseline"/>
          <w:rtl w:val="0"/>
        </w:rPr>
        <w:t xml:space="preserve">Figure 2 – Technology Readiness Levels using software engineering terms </w:t>
      </w:r>
    </w:p>
    <w:p w:rsidR="00000000" w:rsidDel="00000000" w:rsidP="00000000" w:rsidRDefault="00000000" w:rsidRPr="00000000" w14:paraId="0000029E">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9F">
      <w:pPr>
        <w:keepNext w:val="1"/>
        <w:keepLines w:val="1"/>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Figure 3 gives an indicative correspondence between commonly used engineering terms and TRL levels:</w:t>
      </w:r>
    </w:p>
    <w:tbl>
      <w:tblPr>
        <w:tblStyle w:val="Table13"/>
        <w:tblW w:w="7850.999999999999" w:type="dxa"/>
        <w:jc w:val="left"/>
        <w:tblInd w:w="11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93"/>
        <w:gridCol w:w="7158"/>
        <w:tblGridChange w:id="0">
          <w:tblGrid>
            <w:gridCol w:w="693"/>
            <w:gridCol w:w="7158"/>
          </w:tblGrid>
        </w:tblGridChange>
      </w:tblGrid>
      <w:tr>
        <w:trPr>
          <w:cantSplit w:val="0"/>
          <w:trHeight w:val="441" w:hRule="atLeast"/>
          <w:tblHeader w:val="0"/>
        </w:trPr>
        <w:tc>
          <w:tcPr>
            <w:shd w:fill="ffff99" w:val="clear"/>
            <w:vAlign w:val="center"/>
          </w:tcPr>
          <w:p w:rsidR="00000000" w:rsidDel="00000000" w:rsidP="00000000" w:rsidRDefault="00000000" w:rsidRPr="00000000" w14:paraId="000002A0">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TRL</w:t>
            </w:r>
          </w:p>
        </w:tc>
        <w:tc>
          <w:tcPr>
            <w:shd w:fill="ffff99" w:val="clear"/>
            <w:vAlign w:val="center"/>
          </w:tcPr>
          <w:p w:rsidR="00000000" w:rsidDel="00000000" w:rsidP="00000000" w:rsidRDefault="00000000" w:rsidRPr="00000000" w14:paraId="000002A1">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Commonly Used Engineering Terms </w:t>
            </w:r>
          </w:p>
        </w:tc>
      </w:tr>
      <w:tr>
        <w:trPr>
          <w:cantSplit w:val="0"/>
          <w:trHeight w:val="20" w:hRule="atLeast"/>
          <w:tblHeader w:val="0"/>
        </w:trPr>
        <w:tc>
          <w:tcPr>
            <w:vAlign w:val="center"/>
          </w:tcPr>
          <w:p w:rsidR="00000000" w:rsidDel="00000000" w:rsidP="00000000" w:rsidRDefault="00000000" w:rsidRPr="00000000" w14:paraId="000002A2">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9</w:t>
            </w:r>
          </w:p>
        </w:tc>
        <w:tc>
          <w:tcPr>
            <w:vAlign w:val="center"/>
          </w:tcPr>
          <w:p w:rsidR="00000000" w:rsidDel="00000000" w:rsidP="00000000" w:rsidRDefault="00000000" w:rsidRPr="00000000" w14:paraId="000002A3">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Mission Operations. Flight Qualified Hardware/Software </w:t>
            </w:r>
          </w:p>
        </w:tc>
      </w:tr>
      <w:tr>
        <w:trPr>
          <w:cantSplit w:val="0"/>
          <w:trHeight w:val="20" w:hRule="atLeast"/>
          <w:tblHeader w:val="0"/>
        </w:trPr>
        <w:tc>
          <w:tcPr>
            <w:vAlign w:val="center"/>
          </w:tcPr>
          <w:p w:rsidR="00000000" w:rsidDel="00000000" w:rsidP="00000000" w:rsidRDefault="00000000" w:rsidRPr="00000000" w14:paraId="000002A4">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8</w:t>
            </w:r>
          </w:p>
        </w:tc>
        <w:tc>
          <w:tcPr>
            <w:vAlign w:val="center"/>
          </w:tcPr>
          <w:p w:rsidR="00000000" w:rsidDel="00000000" w:rsidP="00000000" w:rsidRDefault="00000000" w:rsidRPr="00000000" w14:paraId="000002A5">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Theoretical First Unit. Flight Unit. Flight Spare. </w:t>
            </w:r>
          </w:p>
        </w:tc>
      </w:tr>
      <w:tr>
        <w:trPr>
          <w:cantSplit w:val="0"/>
          <w:trHeight w:val="20" w:hRule="atLeast"/>
          <w:tblHeader w:val="0"/>
        </w:trPr>
        <w:tc>
          <w:tcPr>
            <w:vAlign w:val="center"/>
          </w:tcPr>
          <w:p w:rsidR="00000000" w:rsidDel="00000000" w:rsidP="00000000" w:rsidRDefault="00000000" w:rsidRPr="00000000" w14:paraId="000002A6">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7</w:t>
            </w:r>
          </w:p>
        </w:tc>
        <w:tc>
          <w:tcPr>
            <w:vAlign w:val="center"/>
          </w:tcPr>
          <w:p w:rsidR="00000000" w:rsidDel="00000000" w:rsidP="00000000" w:rsidRDefault="00000000" w:rsidRPr="00000000" w14:paraId="000002A7">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System Demonstration.</w:t>
            </w:r>
          </w:p>
        </w:tc>
      </w:tr>
      <w:tr>
        <w:trPr>
          <w:cantSplit w:val="0"/>
          <w:trHeight w:val="20" w:hRule="atLeast"/>
          <w:tblHeader w:val="0"/>
        </w:trPr>
        <w:tc>
          <w:tcPr>
            <w:vAlign w:val="center"/>
          </w:tcPr>
          <w:p w:rsidR="00000000" w:rsidDel="00000000" w:rsidP="00000000" w:rsidRDefault="00000000" w:rsidRPr="00000000" w14:paraId="000002A8">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6</w:t>
            </w:r>
          </w:p>
        </w:tc>
        <w:tc>
          <w:tcPr>
            <w:vAlign w:val="center"/>
          </w:tcPr>
          <w:p w:rsidR="00000000" w:rsidDel="00000000" w:rsidP="00000000" w:rsidRDefault="00000000" w:rsidRPr="00000000" w14:paraId="000002A9">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High-Fidelity Laboratory Prototype. Engineering Qualification Model. Subsystem model. Development Model. System Model. </w:t>
            </w:r>
          </w:p>
        </w:tc>
      </w:tr>
      <w:tr>
        <w:trPr>
          <w:cantSplit w:val="0"/>
          <w:trHeight w:val="20" w:hRule="atLeast"/>
          <w:tblHeader w:val="0"/>
        </w:trPr>
        <w:tc>
          <w:tcPr>
            <w:vAlign w:val="center"/>
          </w:tcPr>
          <w:p w:rsidR="00000000" w:rsidDel="00000000" w:rsidP="00000000" w:rsidRDefault="00000000" w:rsidRPr="00000000" w14:paraId="000002AA">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5</w:t>
            </w:r>
          </w:p>
        </w:tc>
        <w:tc>
          <w:tcPr>
            <w:vAlign w:val="center"/>
          </w:tcPr>
          <w:p w:rsidR="00000000" w:rsidDel="00000000" w:rsidP="00000000" w:rsidRDefault="00000000" w:rsidRPr="00000000" w14:paraId="000002AB">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High-Fidelity Breadboard. Brassboard. Engineering Breadboard. Function-Oriented Model.</w:t>
            </w:r>
          </w:p>
        </w:tc>
      </w:tr>
      <w:tr>
        <w:trPr>
          <w:cantSplit w:val="0"/>
          <w:trHeight w:val="20" w:hRule="atLeast"/>
          <w:tblHeader w:val="0"/>
        </w:trPr>
        <w:tc>
          <w:tcPr>
            <w:vAlign w:val="center"/>
          </w:tcPr>
          <w:p w:rsidR="00000000" w:rsidDel="00000000" w:rsidP="00000000" w:rsidRDefault="00000000" w:rsidRPr="00000000" w14:paraId="000002AC">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4</w:t>
            </w:r>
          </w:p>
        </w:tc>
        <w:tc>
          <w:tcPr>
            <w:vAlign w:val="center"/>
          </w:tcPr>
          <w:p w:rsidR="00000000" w:rsidDel="00000000" w:rsidP="00000000" w:rsidRDefault="00000000" w:rsidRPr="00000000" w14:paraId="000002AD">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Component. Breadboard. </w:t>
            </w:r>
          </w:p>
        </w:tc>
      </w:tr>
      <w:tr>
        <w:trPr>
          <w:cantSplit w:val="0"/>
          <w:trHeight w:val="20" w:hRule="atLeast"/>
          <w:tblHeader w:val="0"/>
        </w:trPr>
        <w:tc>
          <w:tcPr>
            <w:vAlign w:val="center"/>
          </w:tcPr>
          <w:p w:rsidR="00000000" w:rsidDel="00000000" w:rsidP="00000000" w:rsidRDefault="00000000" w:rsidRPr="00000000" w14:paraId="000002AE">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3</w:t>
            </w:r>
          </w:p>
        </w:tc>
        <w:tc>
          <w:tcPr>
            <w:vAlign w:val="center"/>
          </w:tcPr>
          <w:p w:rsidR="00000000" w:rsidDel="00000000" w:rsidP="00000000" w:rsidRDefault="00000000" w:rsidRPr="00000000" w14:paraId="000002AF">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Laboratory Experiments. </w:t>
            </w:r>
          </w:p>
        </w:tc>
      </w:tr>
      <w:tr>
        <w:trPr>
          <w:cantSplit w:val="0"/>
          <w:trHeight w:val="20" w:hRule="atLeast"/>
          <w:tblHeader w:val="0"/>
        </w:trPr>
        <w:tc>
          <w:tcPr>
            <w:vAlign w:val="center"/>
          </w:tcPr>
          <w:p w:rsidR="00000000" w:rsidDel="00000000" w:rsidP="00000000" w:rsidRDefault="00000000" w:rsidRPr="00000000" w14:paraId="000002B0">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2</w:t>
            </w:r>
          </w:p>
        </w:tc>
        <w:tc>
          <w:tcPr>
            <w:vAlign w:val="center"/>
          </w:tcPr>
          <w:p w:rsidR="00000000" w:rsidDel="00000000" w:rsidP="00000000" w:rsidRDefault="00000000" w:rsidRPr="00000000" w14:paraId="000002B1">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Systems Analysis. Pre-Phase-A Studies. </w:t>
            </w:r>
          </w:p>
        </w:tc>
      </w:tr>
      <w:tr>
        <w:trPr>
          <w:cantSplit w:val="0"/>
          <w:trHeight w:val="20" w:hRule="atLeast"/>
          <w:tblHeader w:val="0"/>
        </w:trPr>
        <w:tc>
          <w:tcPr>
            <w:vAlign w:val="center"/>
          </w:tcPr>
          <w:p w:rsidR="00000000" w:rsidDel="00000000" w:rsidP="00000000" w:rsidRDefault="00000000" w:rsidRPr="00000000" w14:paraId="000002B2">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1</w:t>
            </w:r>
          </w:p>
        </w:tc>
        <w:tc>
          <w:tcPr>
            <w:vAlign w:val="center"/>
          </w:tcPr>
          <w:p w:rsidR="00000000" w:rsidDel="00000000" w:rsidP="00000000" w:rsidRDefault="00000000" w:rsidRPr="00000000" w14:paraId="000002B3">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Scientific Research. </w:t>
            </w:r>
          </w:p>
        </w:tc>
      </w:tr>
    </w:tbl>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i w:val="0"/>
          <w:smallCaps w:val="0"/>
          <w:strike w:val="0"/>
          <w:color w:val="000000"/>
          <w:sz w:val="20"/>
          <w:szCs w:val="20"/>
          <w:u w:val="none"/>
          <w:shd w:fill="auto" w:val="clear"/>
          <w:vertAlign w:val="baseline"/>
          <w:rtl w:val="0"/>
        </w:rPr>
        <w:t xml:space="preserve">Figure 3 – Technology Readiness Levels and associated Common Engineering Terms.</w:t>
      </w: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Figure 4 gives an indicative list of readiness levels for applications and service developments</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7850.999999999999" w:type="dxa"/>
        <w:jc w:val="left"/>
        <w:tblInd w:w="11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93"/>
        <w:gridCol w:w="7158"/>
        <w:tblGridChange w:id="0">
          <w:tblGrid>
            <w:gridCol w:w="693"/>
            <w:gridCol w:w="7158"/>
          </w:tblGrid>
        </w:tblGridChange>
      </w:tblGrid>
      <w:tr>
        <w:trPr>
          <w:cantSplit w:val="0"/>
          <w:trHeight w:val="441" w:hRule="atLeast"/>
          <w:tblHeader w:val="0"/>
        </w:trPr>
        <w:tc>
          <w:tcPr>
            <w:shd w:fill="ffff99" w:val="clear"/>
            <w:vAlign w:val="center"/>
          </w:tcPr>
          <w:p w:rsidR="00000000" w:rsidDel="00000000" w:rsidP="00000000" w:rsidRDefault="00000000" w:rsidRPr="00000000" w14:paraId="000002B8">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TRL</w:t>
            </w:r>
          </w:p>
        </w:tc>
        <w:tc>
          <w:tcPr>
            <w:shd w:fill="ffff99" w:val="clear"/>
            <w:vAlign w:val="center"/>
          </w:tcPr>
          <w:p w:rsidR="00000000" w:rsidDel="00000000" w:rsidP="00000000" w:rsidRDefault="00000000" w:rsidRPr="00000000" w14:paraId="000002B9">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Applications and Services</w:t>
            </w:r>
          </w:p>
        </w:tc>
      </w:tr>
      <w:tr>
        <w:trPr>
          <w:cantSplit w:val="0"/>
          <w:trHeight w:val="20" w:hRule="atLeast"/>
          <w:tblHeader w:val="0"/>
        </w:trPr>
        <w:tc>
          <w:tcPr>
            <w:vAlign w:val="center"/>
          </w:tcPr>
          <w:p w:rsidR="00000000" w:rsidDel="00000000" w:rsidP="00000000" w:rsidRDefault="00000000" w:rsidRPr="00000000" w14:paraId="000002BA">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9</w:t>
            </w:r>
          </w:p>
        </w:tc>
        <w:tc>
          <w:tcPr>
            <w:vAlign w:val="center"/>
          </w:tcPr>
          <w:p w:rsidR="00000000" w:rsidDel="00000000" w:rsidP="00000000" w:rsidRDefault="00000000" w:rsidRPr="00000000" w14:paraId="000002BB">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operationally deployed  and used by paying customers</w:t>
            </w:r>
          </w:p>
        </w:tc>
      </w:tr>
      <w:tr>
        <w:trPr>
          <w:cantSplit w:val="0"/>
          <w:trHeight w:val="20" w:hRule="atLeast"/>
          <w:tblHeader w:val="0"/>
        </w:trPr>
        <w:tc>
          <w:tcPr>
            <w:vAlign w:val="center"/>
          </w:tcPr>
          <w:p w:rsidR="00000000" w:rsidDel="00000000" w:rsidP="00000000" w:rsidRDefault="00000000" w:rsidRPr="00000000" w14:paraId="000002BC">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8</w:t>
            </w:r>
          </w:p>
        </w:tc>
        <w:tc>
          <w:tcPr>
            <w:vAlign w:val="center"/>
          </w:tcPr>
          <w:p w:rsidR="00000000" w:rsidDel="00000000" w:rsidP="00000000" w:rsidRDefault="00000000" w:rsidRPr="00000000" w14:paraId="000002BD">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completed and validated, commercial offer ready</w:t>
            </w:r>
          </w:p>
        </w:tc>
      </w:tr>
      <w:tr>
        <w:trPr>
          <w:cantSplit w:val="0"/>
          <w:trHeight w:val="20" w:hRule="atLeast"/>
          <w:tblHeader w:val="0"/>
        </w:trPr>
        <w:tc>
          <w:tcPr>
            <w:vAlign w:val="center"/>
          </w:tcPr>
          <w:p w:rsidR="00000000" w:rsidDel="00000000" w:rsidP="00000000" w:rsidRDefault="00000000" w:rsidRPr="00000000" w14:paraId="000002BE">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7</w:t>
            </w:r>
          </w:p>
        </w:tc>
        <w:tc>
          <w:tcPr>
            <w:vAlign w:val="center"/>
          </w:tcPr>
          <w:p w:rsidR="00000000" w:rsidDel="00000000" w:rsidP="00000000" w:rsidRDefault="00000000" w:rsidRPr="00000000" w14:paraId="000002BF">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Trials with customers/users to validate utilisation and business models</w:t>
            </w:r>
          </w:p>
        </w:tc>
      </w:tr>
      <w:tr>
        <w:trPr>
          <w:cantSplit w:val="0"/>
          <w:trHeight w:val="20" w:hRule="atLeast"/>
          <w:tblHeader w:val="0"/>
        </w:trPr>
        <w:tc>
          <w:tcPr>
            <w:vAlign w:val="center"/>
          </w:tcPr>
          <w:p w:rsidR="00000000" w:rsidDel="00000000" w:rsidP="00000000" w:rsidRDefault="00000000" w:rsidRPr="00000000" w14:paraId="000002C0">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6</w:t>
            </w:r>
          </w:p>
        </w:tc>
        <w:tc>
          <w:tcPr>
            <w:vAlign w:val="center"/>
          </w:tcPr>
          <w:p w:rsidR="00000000" w:rsidDel="00000000" w:rsidP="00000000" w:rsidRDefault="00000000" w:rsidRPr="00000000" w14:paraId="000002C1">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Demonstration of prototype in relevant environment, price policy identified</w:t>
            </w:r>
          </w:p>
        </w:tc>
      </w:tr>
      <w:tr>
        <w:trPr>
          <w:cantSplit w:val="0"/>
          <w:trHeight w:val="20" w:hRule="atLeast"/>
          <w:tblHeader w:val="0"/>
        </w:trPr>
        <w:tc>
          <w:tcPr>
            <w:vAlign w:val="center"/>
          </w:tcPr>
          <w:p w:rsidR="00000000" w:rsidDel="00000000" w:rsidP="00000000" w:rsidRDefault="00000000" w:rsidRPr="00000000" w14:paraId="000002C2">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5</w:t>
            </w:r>
          </w:p>
        </w:tc>
        <w:tc>
          <w:tcPr>
            <w:vAlign w:val="center"/>
          </w:tcPr>
          <w:p w:rsidR="00000000" w:rsidDel="00000000" w:rsidP="00000000" w:rsidRDefault="00000000" w:rsidRPr="00000000" w14:paraId="000002C3">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verified using operational elements, customers/users not involved</w:t>
            </w:r>
          </w:p>
        </w:tc>
      </w:tr>
      <w:tr>
        <w:trPr>
          <w:cantSplit w:val="0"/>
          <w:trHeight w:val="20" w:hRule="atLeast"/>
          <w:tblHeader w:val="0"/>
        </w:trPr>
        <w:tc>
          <w:tcPr>
            <w:vAlign w:val="center"/>
          </w:tcPr>
          <w:p w:rsidR="00000000" w:rsidDel="00000000" w:rsidP="00000000" w:rsidRDefault="00000000" w:rsidRPr="00000000" w14:paraId="000002C4">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4</w:t>
            </w:r>
          </w:p>
        </w:tc>
        <w:tc>
          <w:tcPr>
            <w:vAlign w:val="center"/>
          </w:tcPr>
          <w:p w:rsidR="00000000" w:rsidDel="00000000" w:rsidP="00000000" w:rsidRDefault="00000000" w:rsidRPr="00000000" w14:paraId="000002C5">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verification in laboratory environment, market segment[s] and customers/users identified</w:t>
            </w:r>
          </w:p>
        </w:tc>
      </w:tr>
      <w:tr>
        <w:trPr>
          <w:cantSplit w:val="0"/>
          <w:trHeight w:val="20" w:hRule="atLeast"/>
          <w:tblHeader w:val="0"/>
        </w:trPr>
        <w:tc>
          <w:tcPr>
            <w:vAlign w:val="center"/>
          </w:tcPr>
          <w:p w:rsidR="00000000" w:rsidDel="00000000" w:rsidP="00000000" w:rsidRDefault="00000000" w:rsidRPr="00000000" w14:paraId="000002C6">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3</w:t>
            </w:r>
          </w:p>
        </w:tc>
        <w:tc>
          <w:tcPr>
            <w:vAlign w:val="center"/>
          </w:tcPr>
          <w:p w:rsidR="00000000" w:rsidDel="00000000" w:rsidP="00000000" w:rsidRDefault="00000000" w:rsidRPr="00000000" w14:paraId="000002C7">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Concept analysis performed and target market identified</w:t>
            </w:r>
          </w:p>
        </w:tc>
      </w:tr>
      <w:tr>
        <w:trPr>
          <w:cantSplit w:val="0"/>
          <w:trHeight w:val="20" w:hRule="atLeast"/>
          <w:tblHeader w:val="0"/>
        </w:trPr>
        <w:tc>
          <w:tcPr>
            <w:vAlign w:val="center"/>
          </w:tcPr>
          <w:p w:rsidR="00000000" w:rsidDel="00000000" w:rsidP="00000000" w:rsidRDefault="00000000" w:rsidRPr="00000000" w14:paraId="000002C8">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2</w:t>
            </w:r>
          </w:p>
        </w:tc>
        <w:tc>
          <w:tcPr>
            <w:vAlign w:val="center"/>
          </w:tcPr>
          <w:p w:rsidR="00000000" w:rsidDel="00000000" w:rsidP="00000000" w:rsidRDefault="00000000" w:rsidRPr="00000000" w14:paraId="000002C9">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concept formulated, market opportunities not yet addressed</w:t>
            </w:r>
          </w:p>
        </w:tc>
      </w:tr>
      <w:tr>
        <w:trPr>
          <w:cantSplit w:val="0"/>
          <w:trHeight w:val="20" w:hRule="atLeast"/>
          <w:tblHeader w:val="0"/>
        </w:trPr>
        <w:tc>
          <w:tcPr>
            <w:vAlign w:val="center"/>
          </w:tcPr>
          <w:p w:rsidR="00000000" w:rsidDel="00000000" w:rsidP="00000000" w:rsidRDefault="00000000" w:rsidRPr="00000000" w14:paraId="000002CA">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1</w:t>
            </w:r>
          </w:p>
        </w:tc>
        <w:tc>
          <w:tcPr>
            <w:vAlign w:val="center"/>
          </w:tcPr>
          <w:p w:rsidR="00000000" w:rsidDel="00000000" w:rsidP="00000000" w:rsidRDefault="00000000" w:rsidRPr="00000000" w14:paraId="000002CB">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Scientific research</w:t>
            </w:r>
          </w:p>
        </w:tc>
      </w:tr>
    </w:tbl>
    <w:p w:rsidR="00000000" w:rsidDel="00000000" w:rsidP="00000000" w:rsidRDefault="00000000" w:rsidRPr="00000000" w14:paraId="000002CC">
      <w:pPr>
        <w:jc w:val="center"/>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Figure 4 –Readiness Levels for Applications and Services</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E">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CF">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3366ff"/>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[END DETAILED PROPOSAL TEMPLATE]</w:t>
      </w:r>
      <w:r w:rsidDel="00000000" w:rsidR="00000000" w:rsidRPr="00000000">
        <w:rPr>
          <w:rtl w:val="0"/>
        </w:rPr>
      </w:r>
    </w:p>
    <w:sectPr>
      <w:type w:val="nextPage"/>
      <w:pgSz w:h="16840" w:w="11907" w:orient="portrait"/>
      <w:pgMar w:bottom="1418" w:top="1729" w:left="1134" w:right="1275" w:header="567" w:footer="96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Arial Unicode MS"/>
  <w:font w:name="MS Gothic"/>
  <w:font w:name="Times New Roman"/>
  <w:font w:name="Courier New"/>
  <w:font w:name="NotesEsa"/>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 Specify here the type of business entity to which the company belongs (e.g Limited Company, Société Anonyme, AG etc).</w:t>
      </w:r>
    </w:p>
  </w:footnote>
  <w:footnote w:id="1">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 Technology Readiness Levels -  A White Paper April 6, 1995, John C. Mankins, Advanced Concepts Office, Office of Space Access and Technology, NASA)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esEsa" w:cs="NotesEsa" w:eastAsia="NotesEsa" w:hAnsi="NotesEs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D5">
    <w:pPr>
      <w:jc w:val="right"/>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Appendix 3 to </w:t>
    </w:r>
  </w:p>
  <w:p w:rsidR="00000000" w:rsidDel="00000000" w:rsidP="00000000" w:rsidRDefault="00000000" w:rsidRPr="00000000" w14:paraId="000002D6">
    <w:pPr>
      <w:tabs>
        <w:tab w:val="center" w:pos="4153"/>
        <w:tab w:val="right" w:pos="8306"/>
      </w:tabs>
      <w:jc w:val="right"/>
      <w:rPr>
        <w:rFonts w:ascii="Georgia" w:cs="Georgia" w:eastAsia="Georgia" w:hAnsi="Georgia"/>
        <w:color w:val="000000"/>
        <w:sz w:val="16"/>
        <w:szCs w:val="16"/>
      </w:rPr>
    </w:pPr>
    <w:r w:rsidDel="00000000" w:rsidR="00000000" w:rsidRPr="00000000">
      <w:rPr>
        <w:rFonts w:ascii="Georgia" w:cs="Georgia" w:eastAsia="Georgia" w:hAnsi="Georgia"/>
        <w:color w:val="000000"/>
        <w:sz w:val="16"/>
        <w:szCs w:val="16"/>
        <w:rtl w:val="0"/>
      </w:rPr>
      <w:t xml:space="preserve">Proposal Template for Technology Transfer Proof of Concept</w:t>
    </w:r>
  </w:p>
  <w:p w:rsidR="00000000" w:rsidDel="00000000" w:rsidP="00000000" w:rsidRDefault="00000000" w:rsidRPr="00000000" w14:paraId="000002D7">
    <w:pPr>
      <w:tabs>
        <w:tab w:val="center" w:pos="4153"/>
        <w:tab w:val="right" w:pos="8306"/>
      </w:tabs>
      <w:jc w:val="right"/>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Page </w:t>
    </w:r>
    <w:r w:rsidDel="00000000" w:rsidR="00000000" w:rsidRPr="00000000">
      <w:rPr>
        <w:rFonts w:ascii="Georgia" w:cs="Georgia" w:eastAsia="Georgia" w:hAnsi="Georgia"/>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esEsa" w:cs="NotesEsa" w:eastAsia="NotesEsa" w:hAnsi="NotesEs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DA">
    <w:pPr>
      <w:tabs>
        <w:tab w:val="center" w:pos="4153"/>
        <w:tab w:val="right" w:pos="8306"/>
      </w:tabs>
      <w:jc w:val="right"/>
      <w:rPr>
        <w:rFonts w:ascii="Georgia" w:cs="Georgia" w:eastAsia="Georgia" w:hAnsi="Georgia"/>
        <w:color w:val="000000"/>
        <w:sz w:val="16"/>
        <w:szCs w:val="16"/>
      </w:rPr>
    </w:pPr>
    <w:r w:rsidDel="00000000" w:rsidR="00000000" w:rsidRPr="00000000">
      <w:rPr/>
      <w:drawing>
        <wp:anchor allowOverlap="1" behindDoc="0" distB="0" distT="0" distL="114300" distR="114300" hidden="0" layoutInCell="1" locked="0" relativeHeight="0" simplePos="0">
          <wp:simplePos x="0" y="0"/>
          <wp:positionH relativeFrom="margin">
            <wp:align>right</wp:align>
          </wp:positionH>
          <wp:positionV relativeFrom="topMargin">
            <wp:posOffset>428625</wp:posOffset>
          </wp:positionV>
          <wp:extent cx="866775" cy="735330"/>
          <wp:effectExtent b="0" l="0" r="0" t="0"/>
          <wp:wrapSquare wrapText="bothSides" distB="0" distT="0" distL="114300" distR="114300"/>
          <wp:docPr id="11" name="image3.png"/>
          <a:graphic>
            <a:graphicData uri="http://schemas.openxmlformats.org/drawingml/2006/picture">
              <pic:pic>
                <pic:nvPicPr>
                  <pic:cNvPr id="0" name="image3.png"/>
                  <pic:cNvPicPr preferRelativeResize="0"/>
                </pic:nvPicPr>
                <pic:blipFill>
                  <a:blip r:embed="rId1"/>
                  <a:srcRect b="12344" l="0" r="14138" t="14814"/>
                  <a:stretch>
                    <a:fillRect/>
                  </a:stretch>
                </pic:blipFill>
                <pic:spPr>
                  <a:xfrm>
                    <a:off x="0" y="0"/>
                    <a:ext cx="866775" cy="735330"/>
                  </a:xfrm>
                  <a:prstGeom prst="rect"/>
                  <a:ln/>
                </pic:spPr>
              </pic:pic>
            </a:graphicData>
          </a:graphic>
        </wp:anchor>
      </w:drawing>
    </w:r>
    <w:r w:rsidDel="00000000" w:rsidR="00000000" w:rsidRPr="00000000">
      <w:rPr>
        <w:rtl w:val="0"/>
      </w:rPr>
    </w:r>
  </w:p>
  <w:p w:rsidR="00000000" w:rsidDel="00000000" w:rsidP="00000000" w:rsidRDefault="00000000" w:rsidRPr="00000000" w14:paraId="000002DB">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2DC">
    <w:pPr>
      <w:tabs>
        <w:tab w:val="center" w:pos="4153"/>
        <w:tab w:val="right" w:pos="8306"/>
      </w:tabs>
      <w:jc w:val="right"/>
      <w:rPr>
        <w:rFonts w:ascii="Georgia" w:cs="Georgia" w:eastAsia="Georgia" w:hAnsi="Georgia"/>
        <w:color w:val="000000"/>
        <w:sz w:val="16"/>
        <w:szCs w:val="16"/>
      </w:rPr>
    </w:pPr>
    <w:r w:rsidDel="00000000" w:rsidR="00000000" w:rsidRPr="00000000">
      <w:rPr>
        <w:sz w:val="2"/>
        <w:szCs w:val="2"/>
      </w:rPr>
      <w:drawing>
        <wp:anchor allowOverlap="1" behindDoc="0" distB="0" distT="0" distL="114300" distR="114300" hidden="0" layoutInCell="1" locked="0" relativeHeight="0" simplePos="0">
          <wp:simplePos x="0" y="0"/>
          <wp:positionH relativeFrom="margin">
            <wp:posOffset>33020</wp:posOffset>
          </wp:positionH>
          <wp:positionV relativeFrom="topMargin">
            <wp:posOffset>598805</wp:posOffset>
          </wp:positionV>
          <wp:extent cx="2009775" cy="363220"/>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09775" cy="363220"/>
                  </a:xfrm>
                  <a:prstGeom prst="rect"/>
                  <a:ln/>
                </pic:spPr>
              </pic:pic>
            </a:graphicData>
          </a:graphic>
        </wp:anchor>
      </w:drawing>
    </w:r>
    <w:r w:rsidDel="00000000" w:rsidR="00000000" w:rsidRPr="00000000">
      <w:rPr>
        <w:rtl w:val="0"/>
      </w:rPr>
    </w:r>
  </w:p>
  <w:p w:rsidR="00000000" w:rsidDel="00000000" w:rsidP="00000000" w:rsidRDefault="00000000" w:rsidRPr="00000000" w14:paraId="000002DD">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2DE">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2DF">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2E0">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2E1">
    <w:pPr>
      <w:tabs>
        <w:tab w:val="center" w:pos="4153"/>
        <w:tab w:val="right" w:pos="8306"/>
      </w:tabs>
      <w:jc w:val="right"/>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br w:type="textWrapping"/>
      <w:t xml:space="preserve">COVER LETTER AND PROPOSAL TEMPLATE </w:t>
      <w:br w:type="textWrapping"/>
      <w:t xml:space="preserve">TECHNOLOGY TRANSFER </w:t>
      <w:br w:type="textWrapping"/>
      <w:t xml:space="preserve">PROOF OF CONCEPT</w:t>
    </w:r>
  </w:p>
  <w:p w:rsidR="00000000" w:rsidDel="00000000" w:rsidP="00000000" w:rsidRDefault="00000000" w:rsidRPr="00000000" w14:paraId="000002E2">
    <w:pPr>
      <w:tabs>
        <w:tab w:val="center" w:pos="4153"/>
        <w:tab w:val="right" w:pos="8306"/>
      </w:tabs>
      <w:jc w:val="right"/>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 xml:space="preserve">Page </w:t>
    </w:r>
    <w:r w:rsidDel="00000000" w:rsidR="00000000" w:rsidRPr="00000000">
      <w:rPr>
        <w:rFonts w:ascii="Roboto Condensed" w:cs="Roboto Condensed" w:eastAsia="Roboto Condensed" w:hAnsi="Roboto Condensed"/>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3">
    <w:pPr>
      <w:tabs>
        <w:tab w:val="center" w:pos="4153"/>
        <w:tab w:val="right" w:pos="8306"/>
      </w:tabs>
      <w:rPr>
        <w:rFonts w:ascii="Roboto Condensed" w:cs="Roboto Condensed" w:eastAsia="Roboto Condensed" w:hAnsi="Roboto Condensed"/>
        <w:sz w:val="16"/>
        <w:szCs w:val="16"/>
        <w:highlight w:val="yellow"/>
      </w:rPr>
    </w:pPr>
    <w:r w:rsidDel="00000000" w:rsidR="00000000" w:rsidRPr="00000000">
      <w:rPr>
        <w:rFonts w:ascii="Roboto Condensed" w:cs="Roboto Condensed" w:eastAsia="Roboto Condensed" w:hAnsi="Roboto Condensed"/>
        <w:sz w:val="16"/>
        <w:szCs w:val="16"/>
        <w:rtl w:val="0"/>
      </w:rPr>
      <w:t xml:space="preserve">ESA Contract Ref: 4000116565/16/NL/MH</w:t>
      <w:br w:type="textWrapping"/>
    </w:r>
    <w:r w:rsidDel="00000000" w:rsidR="00000000" w:rsidRPr="00000000">
      <w:rPr>
        <w:rFonts w:ascii="Roboto Condensed" w:cs="Roboto Condensed" w:eastAsia="Roboto Condensed" w:hAnsi="Roboto Condensed"/>
        <w:sz w:val="16"/>
        <w:szCs w:val="16"/>
        <w:highlight w:val="yellow"/>
        <w:rtl w:val="0"/>
      </w:rPr>
      <w:t xml:space="preserve">Ref.</w:t>
    </w:r>
    <w:r w:rsidDel="00000000" w:rsidR="00000000" w:rsidRPr="00000000">
      <w:rPr>
        <w:rFonts w:ascii="Roboto Condensed" w:cs="Roboto Condensed" w:eastAsia="Roboto Condensed" w:hAnsi="Roboto Condensed"/>
        <w:sz w:val="16"/>
        <w:szCs w:val="16"/>
        <w:highlight w:val="yellow"/>
        <w:rtl w:val="0"/>
      </w:rPr>
      <w:t xml:space="preserve">BSSC-0164-DOC-A</w:t>
    </w:r>
  </w:p>
  <w:p w:rsidR="00000000" w:rsidDel="00000000" w:rsidP="00000000" w:rsidRDefault="00000000" w:rsidRPr="00000000" w14:paraId="000002E4">
    <w:pPr>
      <w:tabs>
        <w:tab w:val="center" w:pos="4153"/>
        <w:tab w:val="right" w:pos="8306"/>
      </w:tabs>
      <w:rPr>
        <w:rFonts w:ascii="Roboto Condensed" w:cs="Roboto Condensed" w:eastAsia="Roboto Condensed" w:hAnsi="Roboto Condensed"/>
        <w:sz w:val="16"/>
        <w:szCs w:val="16"/>
        <w:highlight w:val="yellow"/>
      </w:rPr>
    </w:pPr>
    <w:r w:rsidDel="00000000" w:rsidR="00000000" w:rsidRPr="00000000">
      <w:rPr>
        <w:rtl w:val="0"/>
      </w:rPr>
    </w:r>
  </w:p>
  <w:p w:rsidR="00000000" w:rsidDel="00000000" w:rsidP="00000000" w:rsidRDefault="00000000" w:rsidRPr="00000000" w14:paraId="000002E5">
    <w:pPr>
      <w:tabs>
        <w:tab w:val="center" w:pos="4153"/>
        <w:tab w:val="right" w:pos="8306"/>
      </w:tabs>
      <w:rPr>
        <w:rFonts w:ascii="Roboto Condensed" w:cs="Roboto Condensed" w:eastAsia="Roboto Condensed" w:hAnsi="Roboto Condensed"/>
        <w:sz w:val="16"/>
        <w:szCs w:val="16"/>
        <w:highlight w:val="yellow"/>
      </w:rPr>
    </w:pPr>
    <w:r w:rsidDel="00000000" w:rsidR="00000000" w:rsidRPr="00000000">
      <w:rPr>
        <w:rtl w:val="0"/>
      </w:rPr>
    </w:r>
  </w:p>
  <w:p w:rsidR="00000000" w:rsidDel="00000000" w:rsidP="00000000" w:rsidRDefault="00000000" w:rsidRPr="00000000" w14:paraId="000002E6">
    <w:pPr>
      <w:pBdr>
        <w:bottom w:color="000000" w:space="1" w:sz="12" w:val="single"/>
      </w:pBdr>
      <w:tabs>
        <w:tab w:val="center" w:pos="4153"/>
        <w:tab w:val="right" w:pos="8306"/>
      </w:tabs>
      <w:jc w:val="right"/>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ab/>
      <w:t xml:space="preserve">                                                                                        </w:t>
      <w:tab/>
      <w:t xml:space="preserve">30-11-21</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bullet"/>
      <w:lvlText w:val="●"/>
      <w:lvlJc w:val="left"/>
      <w:pPr>
        <w:ind w:left="1712" w:hanging="360"/>
      </w:pPr>
      <w:rPr>
        <w:rFonts w:ascii="Noto Sans Symbols" w:cs="Noto Sans Symbols" w:eastAsia="Noto Sans Symbols" w:hAnsi="Noto Sans Symbols"/>
      </w:rPr>
    </w:lvl>
    <w:lvl w:ilvl="1">
      <w:start w:val="1"/>
      <w:numFmt w:val="bullet"/>
      <w:lvlText w:val="o"/>
      <w:lvlJc w:val="left"/>
      <w:pPr>
        <w:ind w:left="2432" w:hanging="360"/>
      </w:pPr>
      <w:rPr>
        <w:rFonts w:ascii="Courier New" w:cs="Courier New" w:eastAsia="Courier New" w:hAnsi="Courier New"/>
      </w:rPr>
    </w:lvl>
    <w:lvl w:ilvl="2">
      <w:start w:val="1"/>
      <w:numFmt w:val="bullet"/>
      <w:lvlText w:val="▪"/>
      <w:lvlJc w:val="left"/>
      <w:pPr>
        <w:ind w:left="3152" w:hanging="360"/>
      </w:pPr>
      <w:rPr>
        <w:rFonts w:ascii="Noto Sans Symbols" w:cs="Noto Sans Symbols" w:eastAsia="Noto Sans Symbols" w:hAnsi="Noto Sans Symbols"/>
      </w:rPr>
    </w:lvl>
    <w:lvl w:ilvl="3">
      <w:start w:val="1"/>
      <w:numFmt w:val="bullet"/>
      <w:lvlText w:val="●"/>
      <w:lvlJc w:val="left"/>
      <w:pPr>
        <w:ind w:left="3872" w:hanging="360"/>
      </w:pPr>
      <w:rPr>
        <w:rFonts w:ascii="Noto Sans Symbols" w:cs="Noto Sans Symbols" w:eastAsia="Noto Sans Symbols" w:hAnsi="Noto Sans Symbols"/>
      </w:rPr>
    </w:lvl>
    <w:lvl w:ilvl="4">
      <w:start w:val="1"/>
      <w:numFmt w:val="bullet"/>
      <w:lvlText w:val="o"/>
      <w:lvlJc w:val="left"/>
      <w:pPr>
        <w:ind w:left="4592" w:hanging="360"/>
      </w:pPr>
      <w:rPr>
        <w:rFonts w:ascii="Courier New" w:cs="Courier New" w:eastAsia="Courier New" w:hAnsi="Courier New"/>
      </w:rPr>
    </w:lvl>
    <w:lvl w:ilvl="5">
      <w:start w:val="1"/>
      <w:numFmt w:val="bullet"/>
      <w:lvlText w:val="▪"/>
      <w:lvlJc w:val="left"/>
      <w:pPr>
        <w:ind w:left="5312" w:hanging="360"/>
      </w:pPr>
      <w:rPr>
        <w:rFonts w:ascii="Noto Sans Symbols" w:cs="Noto Sans Symbols" w:eastAsia="Noto Sans Symbols" w:hAnsi="Noto Sans Symbols"/>
      </w:rPr>
    </w:lvl>
    <w:lvl w:ilvl="6">
      <w:start w:val="1"/>
      <w:numFmt w:val="bullet"/>
      <w:lvlText w:val="●"/>
      <w:lvlJc w:val="left"/>
      <w:pPr>
        <w:ind w:left="6032" w:hanging="360"/>
      </w:pPr>
      <w:rPr>
        <w:rFonts w:ascii="Noto Sans Symbols" w:cs="Noto Sans Symbols" w:eastAsia="Noto Sans Symbols" w:hAnsi="Noto Sans Symbols"/>
      </w:rPr>
    </w:lvl>
    <w:lvl w:ilvl="7">
      <w:start w:val="1"/>
      <w:numFmt w:val="bullet"/>
      <w:lvlText w:val="o"/>
      <w:lvlJc w:val="left"/>
      <w:pPr>
        <w:ind w:left="6752" w:hanging="360"/>
      </w:pPr>
      <w:rPr>
        <w:rFonts w:ascii="Courier New" w:cs="Courier New" w:eastAsia="Courier New" w:hAnsi="Courier New"/>
      </w:rPr>
    </w:lvl>
    <w:lvl w:ilvl="8">
      <w:start w:val="1"/>
      <w:numFmt w:val="bullet"/>
      <w:lvlText w:val="▪"/>
      <w:lvlJc w:val="left"/>
      <w:pPr>
        <w:ind w:left="7472" w:hanging="360"/>
      </w:pPr>
      <w:rPr>
        <w:rFonts w:ascii="Noto Sans Symbols" w:cs="Noto Sans Symbols" w:eastAsia="Noto Sans Symbols" w:hAnsi="Noto Sans Symbols"/>
      </w:rPr>
    </w:lvl>
  </w:abstractNum>
  <w:abstractNum w:abstractNumId="3">
    <w:lvl w:ilvl="0">
      <w:start w:val="3"/>
      <w:numFmt w:val="decimal"/>
      <w:lvlText w:val="%1."/>
      <w:lvlJc w:val="left"/>
      <w:pPr>
        <w:ind w:left="1212" w:hanging="360"/>
      </w:pPr>
      <w:rPr>
        <w:b w:val="0"/>
        <w:i w:val="0"/>
        <w:color w:val="000000"/>
      </w:rPr>
    </w:lvl>
    <w:lvl w:ilvl="1">
      <w:start w:val="1"/>
      <w:numFmt w:val="lowerLetter"/>
      <w:lvlText w:val="%2)"/>
      <w:lvlJc w:val="left"/>
      <w:pPr>
        <w:ind w:left="1866" w:hanging="360"/>
      </w:pPr>
      <w:rPr>
        <w:b w:val="0"/>
        <w:i w:val="0"/>
        <w:color w:val="000000"/>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4">
    <w:lvl w:ilvl="0">
      <w:start w:val="3"/>
      <w:numFmt w:val="decimal"/>
      <w:lvlText w:val="%1"/>
      <w:lvlJc w:val="left"/>
      <w:pPr>
        <w:ind w:left="500" w:hanging="500"/>
      </w:pPr>
      <w:rPr>
        <w:u w:val="single"/>
      </w:rPr>
    </w:lvl>
    <w:lvl w:ilvl="1">
      <w:start w:val="2"/>
      <w:numFmt w:val="decimal"/>
      <w:lvlText w:val="%1.%2"/>
      <w:lvlJc w:val="left"/>
      <w:pPr>
        <w:ind w:left="720" w:hanging="720"/>
      </w:pPr>
      <w:rPr>
        <w:u w:val="single"/>
      </w:rPr>
    </w:lvl>
    <w:lvl w:ilvl="2">
      <w:start w:val="1"/>
      <w:numFmt w:val="decimal"/>
      <w:lvlText w:val="%1.%2.%3"/>
      <w:lvlJc w:val="left"/>
      <w:pPr>
        <w:ind w:left="720" w:hanging="720"/>
      </w:pPr>
      <w:rPr>
        <w:u w:val="single"/>
      </w:rPr>
    </w:lvl>
    <w:lvl w:ilvl="3">
      <w:start w:val="1"/>
      <w:numFmt w:val="decimal"/>
      <w:lvlText w:val="%1.%2.%3.%4"/>
      <w:lvlJc w:val="left"/>
      <w:pPr>
        <w:ind w:left="1080" w:hanging="108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440" w:hanging="1440"/>
      </w:pPr>
      <w:rPr>
        <w:u w:val="single"/>
      </w:rPr>
    </w:lvl>
    <w:lvl w:ilvl="6">
      <w:start w:val="1"/>
      <w:numFmt w:val="decimal"/>
      <w:lvlText w:val="%1.%2.%3.%4.%5.%6.%7"/>
      <w:lvlJc w:val="left"/>
      <w:pPr>
        <w:ind w:left="1800" w:hanging="1800"/>
      </w:pPr>
      <w:rPr>
        <w:u w:val="single"/>
      </w:rPr>
    </w:lvl>
    <w:lvl w:ilvl="7">
      <w:start w:val="1"/>
      <w:numFmt w:val="decimal"/>
      <w:lvlText w:val="%1.%2.%3.%4.%5.%6.%7.%8"/>
      <w:lvlJc w:val="left"/>
      <w:pPr>
        <w:ind w:left="1800" w:hanging="1800"/>
      </w:pPr>
      <w:rPr>
        <w:u w:val="single"/>
      </w:rPr>
    </w:lvl>
    <w:lvl w:ilvl="8">
      <w:start w:val="1"/>
      <w:numFmt w:val="decimal"/>
      <w:lvlText w:val="%1.%2.%3.%4.%5.%6.%7.%8.%9"/>
      <w:lvlJc w:val="left"/>
      <w:pPr>
        <w:ind w:left="2160" w:hanging="2160"/>
      </w:pPr>
      <w:rPr>
        <w:u w:val="single"/>
      </w:rPr>
    </w:lvl>
  </w:abstractNum>
  <w:abstractNum w:abstractNumId="5">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3"/>
      <w:numFmt w:val="decimal"/>
      <w:lvlText w:val="%1"/>
      <w:lvlJc w:val="left"/>
      <w:pPr>
        <w:ind w:left="720" w:hanging="720"/>
      </w:pPr>
      <w:rPr>
        <w:u w:val="none"/>
      </w:rPr>
    </w:lvl>
    <w:lvl w:ilvl="1">
      <w:start w:val="1"/>
      <w:numFmt w:val="decimal"/>
      <w:lvlText w:val="%1.%2"/>
      <w:lvlJc w:val="left"/>
      <w:pPr>
        <w:ind w:left="720" w:hanging="72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8">
    <w:lvl w:ilvl="0">
      <w:start w:val="3"/>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996" w:hanging="570"/>
      </w:pPr>
      <w:rPr>
        <w:b w:val="0"/>
        <w:i w:val="0"/>
        <w:color w:val="000000"/>
      </w:rPr>
    </w:lvl>
    <w:lvl w:ilvl="1">
      <w:start w:val="1"/>
      <w:numFmt w:val="decimal"/>
      <w:lvlText w:val="%2."/>
      <w:lvlJc w:val="left"/>
      <w:pPr>
        <w:ind w:left="1440" w:hanging="360"/>
      </w:pPr>
      <w:rPr>
        <w:b w:val="0"/>
        <w:i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72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4">
    <w:lvl w:ilvl="0">
      <w:start w:val="1"/>
      <w:numFmt w:val="bullet"/>
      <w:lvlText w:val="●"/>
      <w:lvlJc w:val="left"/>
      <w:pPr>
        <w:ind w:left="1506" w:hanging="360"/>
      </w:pPr>
      <w:rPr>
        <w:rFonts w:ascii="Noto Sans Symbols" w:cs="Noto Sans Symbols" w:eastAsia="Noto Sans Symbols" w:hAnsi="Noto Sans Symbols"/>
      </w:rPr>
    </w:lvl>
    <w:lvl w:ilvl="1">
      <w:start w:val="1"/>
      <w:numFmt w:val="bullet"/>
      <w:lvlText w:val="o"/>
      <w:lvlJc w:val="left"/>
      <w:pPr>
        <w:ind w:left="2226" w:hanging="360"/>
      </w:pPr>
      <w:rPr>
        <w:rFonts w:ascii="Courier New" w:cs="Courier New" w:eastAsia="Courier New" w:hAnsi="Courier New"/>
      </w:rPr>
    </w:lvl>
    <w:lvl w:ilvl="2">
      <w:start w:val="1"/>
      <w:numFmt w:val="bullet"/>
      <w:lvlText w:val="▪"/>
      <w:lvlJc w:val="left"/>
      <w:pPr>
        <w:ind w:left="2946" w:hanging="360"/>
      </w:pPr>
      <w:rPr>
        <w:rFonts w:ascii="Noto Sans Symbols" w:cs="Noto Sans Symbols" w:eastAsia="Noto Sans Symbols" w:hAnsi="Noto Sans Symbols"/>
      </w:rPr>
    </w:lvl>
    <w:lvl w:ilvl="3">
      <w:start w:val="1"/>
      <w:numFmt w:val="bullet"/>
      <w:lvlText w:val="●"/>
      <w:lvlJc w:val="left"/>
      <w:pPr>
        <w:ind w:left="3666" w:hanging="360"/>
      </w:pPr>
      <w:rPr>
        <w:rFonts w:ascii="Noto Sans Symbols" w:cs="Noto Sans Symbols" w:eastAsia="Noto Sans Symbols" w:hAnsi="Noto Sans Symbols"/>
      </w:rPr>
    </w:lvl>
    <w:lvl w:ilvl="4">
      <w:start w:val="1"/>
      <w:numFmt w:val="bullet"/>
      <w:lvlText w:val="o"/>
      <w:lvlJc w:val="left"/>
      <w:pPr>
        <w:ind w:left="4386" w:hanging="360"/>
      </w:pPr>
      <w:rPr>
        <w:rFonts w:ascii="Courier New" w:cs="Courier New" w:eastAsia="Courier New" w:hAnsi="Courier New"/>
      </w:rPr>
    </w:lvl>
    <w:lvl w:ilvl="5">
      <w:start w:val="1"/>
      <w:numFmt w:val="bullet"/>
      <w:lvlText w:val="▪"/>
      <w:lvlJc w:val="left"/>
      <w:pPr>
        <w:ind w:left="5106" w:hanging="360"/>
      </w:pPr>
      <w:rPr>
        <w:rFonts w:ascii="Noto Sans Symbols" w:cs="Noto Sans Symbols" w:eastAsia="Noto Sans Symbols" w:hAnsi="Noto Sans Symbols"/>
      </w:rPr>
    </w:lvl>
    <w:lvl w:ilvl="6">
      <w:start w:val="1"/>
      <w:numFmt w:val="bullet"/>
      <w:lvlText w:val="●"/>
      <w:lvlJc w:val="left"/>
      <w:pPr>
        <w:ind w:left="5826" w:hanging="360"/>
      </w:pPr>
      <w:rPr>
        <w:rFonts w:ascii="Noto Sans Symbols" w:cs="Noto Sans Symbols" w:eastAsia="Noto Sans Symbols" w:hAnsi="Noto Sans Symbols"/>
      </w:rPr>
    </w:lvl>
    <w:lvl w:ilvl="7">
      <w:start w:val="1"/>
      <w:numFmt w:val="bullet"/>
      <w:lvlText w:val="o"/>
      <w:lvlJc w:val="left"/>
      <w:pPr>
        <w:ind w:left="6546" w:hanging="360"/>
      </w:pPr>
      <w:rPr>
        <w:rFonts w:ascii="Courier New" w:cs="Courier New" w:eastAsia="Courier New" w:hAnsi="Courier New"/>
      </w:rPr>
    </w:lvl>
    <w:lvl w:ilvl="8">
      <w:start w:val="1"/>
      <w:numFmt w:val="bullet"/>
      <w:lvlText w:val="▪"/>
      <w:lvlJc w:val="left"/>
      <w:pPr>
        <w:ind w:left="7266" w:hanging="360"/>
      </w:pPr>
      <w:rPr>
        <w:rFonts w:ascii="Noto Sans Symbols" w:cs="Noto Sans Symbols" w:eastAsia="Noto Sans Symbols" w:hAnsi="Noto Sans Symbols"/>
      </w:rPr>
    </w:lvl>
  </w:abstractNum>
  <w:abstractNum w:abstractNumId="1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6">
    <w:lvl w:ilvl="0">
      <w:start w:val="1"/>
      <w:numFmt w:val="decimal"/>
      <w:lvlText w:val="%1"/>
      <w:lvlJc w:val="left"/>
      <w:pPr>
        <w:ind w:left="360" w:hanging="360"/>
      </w:pPr>
      <w:rPr>
        <w:b w:val="0"/>
        <w:sz w:val="24"/>
        <w:szCs w:val="24"/>
      </w:rPr>
    </w:lvl>
    <w:lvl w:ilvl="1">
      <w:start w:val="4"/>
      <w:numFmt w:val="decimal"/>
      <w:lvlText w:val="%1.%2"/>
      <w:lvlJc w:val="left"/>
      <w:pPr>
        <w:ind w:left="720" w:hanging="720"/>
      </w:pPr>
      <w:rPr>
        <w:b w:val="0"/>
        <w:sz w:val="24"/>
        <w:szCs w:val="24"/>
      </w:rPr>
    </w:lvl>
    <w:lvl w:ilvl="2">
      <w:start w:val="1"/>
      <w:numFmt w:val="decimal"/>
      <w:lvlText w:val="%1.%2.%3"/>
      <w:lvlJc w:val="left"/>
      <w:pPr>
        <w:ind w:left="1080" w:hanging="1080"/>
      </w:pPr>
      <w:rPr>
        <w:b w:val="0"/>
        <w:sz w:val="24"/>
        <w:szCs w:val="24"/>
      </w:rPr>
    </w:lvl>
    <w:lvl w:ilvl="3">
      <w:start w:val="1"/>
      <w:numFmt w:val="decimal"/>
      <w:lvlText w:val="%1.%2.%3.%4"/>
      <w:lvlJc w:val="left"/>
      <w:pPr>
        <w:ind w:left="1080" w:hanging="1080"/>
      </w:pPr>
      <w:rPr>
        <w:b w:val="0"/>
        <w:sz w:val="24"/>
        <w:szCs w:val="24"/>
      </w:rPr>
    </w:lvl>
    <w:lvl w:ilvl="4">
      <w:start w:val="1"/>
      <w:numFmt w:val="decimal"/>
      <w:lvlText w:val="%1.%2.%3.%4.%5"/>
      <w:lvlJc w:val="left"/>
      <w:pPr>
        <w:ind w:left="1440" w:hanging="1440"/>
      </w:pPr>
      <w:rPr>
        <w:b w:val="0"/>
        <w:sz w:val="24"/>
        <w:szCs w:val="24"/>
      </w:rPr>
    </w:lvl>
    <w:lvl w:ilvl="5">
      <w:start w:val="1"/>
      <w:numFmt w:val="decimal"/>
      <w:lvlText w:val="%1.%2.%3.%4.%5.%6"/>
      <w:lvlJc w:val="left"/>
      <w:pPr>
        <w:ind w:left="1800" w:hanging="1800"/>
      </w:pPr>
      <w:rPr>
        <w:b w:val="0"/>
        <w:sz w:val="24"/>
        <w:szCs w:val="24"/>
      </w:rPr>
    </w:lvl>
    <w:lvl w:ilvl="6">
      <w:start w:val="1"/>
      <w:numFmt w:val="decimal"/>
      <w:lvlText w:val="%1.%2.%3.%4.%5.%6.%7"/>
      <w:lvlJc w:val="left"/>
      <w:pPr>
        <w:ind w:left="2160" w:hanging="2160"/>
      </w:pPr>
      <w:rPr>
        <w:b w:val="0"/>
        <w:sz w:val="24"/>
        <w:szCs w:val="24"/>
      </w:rPr>
    </w:lvl>
    <w:lvl w:ilvl="7">
      <w:start w:val="1"/>
      <w:numFmt w:val="decimal"/>
      <w:lvlText w:val="%1.%2.%3.%4.%5.%6.%7.%8"/>
      <w:lvlJc w:val="left"/>
      <w:pPr>
        <w:ind w:left="2520" w:hanging="2520"/>
      </w:pPr>
      <w:rPr>
        <w:b w:val="0"/>
        <w:sz w:val="24"/>
        <w:szCs w:val="24"/>
      </w:rPr>
    </w:lvl>
    <w:lvl w:ilvl="8">
      <w:start w:val="1"/>
      <w:numFmt w:val="decimal"/>
      <w:lvlText w:val="%1.%2.%3.%4.%5.%6.%7.%8.%9"/>
      <w:lvlJc w:val="left"/>
      <w:pPr>
        <w:ind w:left="2520" w:hanging="2520"/>
      </w:pPr>
      <w:rPr>
        <w:b w:val="0"/>
        <w:sz w:val="24"/>
        <w:szCs w:val="24"/>
      </w:rPr>
    </w:lvl>
  </w:abstractNum>
  <w:abstractNum w:abstractNumId="17">
    <w:lvl w:ilvl="0">
      <w:start w:val="4"/>
      <w:numFmt w:val="decimal"/>
      <w:lvlText w:val="%1"/>
      <w:lvlJc w:val="left"/>
      <w:pPr>
        <w:ind w:left="570" w:hanging="570"/>
      </w:pPr>
      <w:rPr/>
    </w:lvl>
    <w:lvl w:ilvl="1">
      <w:start w:val="1"/>
      <w:numFmt w:val="decimal"/>
      <w:lvlText w:val="%1.%2"/>
      <w:lvlJc w:val="left"/>
      <w:pPr>
        <w:ind w:left="930" w:hanging="57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18">
    <w:lvl w:ilvl="0">
      <w:start w:val="1"/>
      <w:numFmt w:val="decimal"/>
      <w:lvlText w:val="%1)"/>
      <w:lvlJc w:val="left"/>
      <w:pPr>
        <w:ind w:left="360" w:hanging="360"/>
      </w:pPr>
      <w:rPr>
        <w:sz w:val="24"/>
        <w:szCs w:val="24"/>
      </w:rPr>
    </w:lvl>
    <w:lvl w:ilvl="1">
      <w:start w:val="5"/>
      <w:numFmt w:val="decimal"/>
      <w:lvlText w:val="%2."/>
      <w:lvlJc w:val="left"/>
      <w:pPr>
        <w:ind w:left="1815" w:hanging="735"/>
      </w:pPr>
      <w:rPr>
        <w:u w:val="none"/>
      </w:rPr>
    </w:lvl>
    <w:lvl w:ilvl="2">
      <w:start w:val="1"/>
      <w:numFmt w:val="lowerLetter"/>
      <w:lvlText w:val="%3)"/>
      <w:lvlJc w:val="left"/>
      <w:pPr>
        <w:ind w:left="2340" w:hanging="360"/>
      </w:pPr>
      <w:rPr/>
    </w:lvl>
    <w:lvl w:ilvl="3">
      <w:start w:val="1"/>
      <w:numFmt w:val="bullet"/>
      <w:lvlText w:val="●"/>
      <w:lvlJc w:val="left"/>
      <w:pPr>
        <w:ind w:left="2880" w:hanging="360"/>
      </w:pPr>
      <w:rPr>
        <w:rFonts w:ascii="Noto Sans Symbols" w:cs="Noto Sans Symbols" w:eastAsia="Noto Sans Symbols" w:hAnsi="Noto Sans Symbols"/>
        <w:sz w:val="24"/>
        <w:szCs w:val="24"/>
      </w:rPr>
    </w:lvl>
    <w:lvl w:ilvl="4">
      <w:start w:val="1"/>
      <w:numFmt w:val="bullet"/>
      <w:lvlText w:val="-"/>
      <w:lvlJc w:val="left"/>
      <w:pPr>
        <w:ind w:left="3600" w:hanging="360"/>
      </w:pPr>
      <w:rPr>
        <w:rFonts w:ascii="Arial" w:cs="Arial" w:eastAsia="Arial" w:hAnsi="Arial"/>
      </w:rPr>
    </w:lvl>
    <w:lvl w:ilvl="5">
      <w:start w:val="1"/>
      <w:numFmt w:val="lowerRoman"/>
      <w:lvlText w:val="%6."/>
      <w:lvlJc w:val="right"/>
      <w:pPr>
        <w:ind w:left="4320" w:hanging="180"/>
      </w:pPr>
      <w:rPr/>
    </w:lvl>
    <w:lvl w:ilvl="6">
      <w:start w:val="1"/>
      <w:numFmt w:val="decimal"/>
      <w:lvlText w:val="%7."/>
      <w:lvlJc w:val="left"/>
      <w:pPr>
        <w:ind w:left="5040" w:hanging="360"/>
      </w:pPr>
      <w:rPr>
        <w:sz w:val="24"/>
        <w:szCs w:val="24"/>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3"/>
      <w:numFmt w:val="decimal"/>
      <w:lvlText w:val="%1."/>
      <w:lvlJc w:val="left"/>
      <w:pPr>
        <w:ind w:left="786" w:hanging="360.0000000000001"/>
      </w:pPr>
      <w:rPr>
        <w:b w:val="0"/>
        <w:i w:val="0"/>
        <w:color w:val="000000"/>
      </w:rPr>
    </w:lvl>
    <w:lvl w:ilvl="1">
      <w:start w:val="1"/>
      <w:numFmt w:val="bullet"/>
      <w:lvlText w:val="●"/>
      <w:lvlJc w:val="left"/>
      <w:pPr>
        <w:ind w:left="1506" w:hanging="360"/>
      </w:pPr>
      <w:rPr>
        <w:rFonts w:ascii="Noto Sans Symbols" w:cs="Noto Sans Symbols" w:eastAsia="Noto Sans Symbols" w:hAnsi="Noto Sans Symbols"/>
        <w:b w:val="0"/>
        <w:i w:val="0"/>
        <w:color w:val="000000"/>
      </w:rPr>
    </w:lvl>
    <w:lvl w:ilvl="2">
      <w:start w:val="3"/>
      <w:numFmt w:val="decimal"/>
      <w:lvlText w:val="%3."/>
      <w:lvlJc w:val="left"/>
      <w:pPr>
        <w:ind w:left="2406" w:hanging="360"/>
      </w:pPr>
      <w:rPr>
        <w:b w:val="0"/>
        <w:i w:val="0"/>
        <w:color w:val="000000"/>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ind w:left="1440" w:hanging="360"/>
    </w:pPr>
    <w:rPr>
      <w:b w:val="1"/>
      <w:smallCaps w:val="1"/>
      <w:sz w:val="28"/>
      <w:szCs w:val="28"/>
    </w:rPr>
  </w:style>
  <w:style w:type="paragraph" w:styleId="Heading2">
    <w:name w:val="heading 2"/>
    <w:basedOn w:val="Normal"/>
    <w:next w:val="Normal"/>
    <w:pPr>
      <w:keepNext w:val="1"/>
      <w:spacing w:after="120" w:before="240" w:lineRule="auto"/>
      <w:ind w:left="2160" w:hanging="360"/>
    </w:pPr>
    <w:rPr>
      <w:b w:val="1"/>
      <w:sz w:val="28"/>
      <w:szCs w:val="28"/>
    </w:rPr>
  </w:style>
  <w:style w:type="paragraph" w:styleId="Heading3">
    <w:name w:val="heading 3"/>
    <w:basedOn w:val="Normal"/>
    <w:next w:val="Normal"/>
    <w:pPr>
      <w:keepNext w:val="1"/>
      <w:spacing w:after="120" w:before="240" w:lineRule="auto"/>
      <w:ind w:left="2880" w:hanging="180"/>
    </w:pPr>
    <w:rPr>
      <w:b w:val="1"/>
      <w:i w:val="1"/>
      <w:sz w:val="26"/>
      <w:szCs w:val="26"/>
    </w:rPr>
  </w:style>
  <w:style w:type="paragraph" w:styleId="Heading4">
    <w:name w:val="heading 4"/>
    <w:basedOn w:val="Normal"/>
    <w:next w:val="Normal"/>
    <w:pPr>
      <w:keepNext w:val="1"/>
      <w:spacing w:after="120" w:before="240" w:lineRule="auto"/>
      <w:ind w:left="3600" w:hanging="360"/>
    </w:pPr>
    <w:rPr>
      <w:b w:val="1"/>
    </w:rPr>
  </w:style>
  <w:style w:type="paragraph" w:styleId="Heading5">
    <w:name w:val="heading 5"/>
    <w:basedOn w:val="Normal"/>
    <w:next w:val="Normal"/>
    <w:pPr>
      <w:keepNext w:val="1"/>
      <w:spacing w:after="60" w:before="240" w:lineRule="auto"/>
      <w:ind w:left="4320" w:hanging="360"/>
    </w:pPr>
    <w:rPr>
      <w:b w:val="1"/>
      <w:i w:val="1"/>
    </w:rPr>
  </w:style>
  <w:style w:type="paragraph" w:styleId="Heading6">
    <w:name w:val="heading 6"/>
    <w:basedOn w:val="Normal"/>
    <w:next w:val="Normal"/>
    <w:pPr>
      <w:spacing w:after="60" w:before="240" w:lineRule="auto"/>
      <w:ind w:left="5040" w:hanging="180"/>
    </w:pPr>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ind w:left="432" w:hanging="432"/>
    </w:pPr>
    <w:rPr>
      <w:b w:val="1"/>
      <w:smallCaps w:val="1"/>
      <w:sz w:val="28"/>
      <w:szCs w:val="28"/>
    </w:rPr>
  </w:style>
  <w:style w:type="paragraph" w:styleId="Heading2">
    <w:name w:val="heading 2"/>
    <w:basedOn w:val="Normal"/>
    <w:next w:val="Normal"/>
    <w:pPr>
      <w:keepNext w:val="1"/>
      <w:spacing w:after="120" w:before="240" w:lineRule="auto"/>
      <w:ind w:left="576" w:hanging="576"/>
    </w:pPr>
    <w:rPr>
      <w:b w:val="1"/>
      <w:sz w:val="28"/>
      <w:szCs w:val="28"/>
    </w:rPr>
  </w:style>
  <w:style w:type="paragraph" w:styleId="Heading3">
    <w:name w:val="heading 3"/>
    <w:basedOn w:val="Normal"/>
    <w:next w:val="Normal"/>
    <w:pPr>
      <w:keepNext w:val="1"/>
      <w:spacing w:after="120" w:before="240" w:lineRule="auto"/>
      <w:ind w:left="720" w:hanging="720"/>
    </w:pPr>
    <w:rPr>
      <w:b w:val="1"/>
      <w:i w:val="1"/>
      <w:sz w:val="26"/>
      <w:szCs w:val="26"/>
    </w:rPr>
  </w:style>
  <w:style w:type="paragraph" w:styleId="Heading4">
    <w:name w:val="heading 4"/>
    <w:basedOn w:val="Normal"/>
    <w:next w:val="Normal"/>
    <w:pPr>
      <w:keepNext w:val="1"/>
      <w:spacing w:after="120" w:before="240" w:lineRule="auto"/>
      <w:ind w:left="864" w:hanging="864"/>
    </w:pPr>
    <w:rPr>
      <w:b w:val="1"/>
    </w:rPr>
  </w:style>
  <w:style w:type="paragraph" w:styleId="Heading5">
    <w:name w:val="heading 5"/>
    <w:basedOn w:val="Normal"/>
    <w:next w:val="Normal"/>
    <w:pPr>
      <w:keepNext w:val="1"/>
      <w:spacing w:after="60" w:before="240" w:lineRule="auto"/>
      <w:ind w:left="1008" w:hanging="1008"/>
    </w:pPr>
    <w:rPr>
      <w:b w:val="1"/>
      <w:i w:val="1"/>
    </w:rPr>
  </w:style>
  <w:style w:type="paragraph" w:styleId="Heading6">
    <w:name w:val="heading 6"/>
    <w:basedOn w:val="Normal"/>
    <w:next w:val="Normal"/>
    <w:pPr>
      <w:spacing w:after="60" w:before="240" w:lineRule="auto"/>
      <w:ind w:left="1152" w:hanging="1152"/>
    </w:pPr>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sid w:val="00C6329A"/>
    <w:rPr>
      <w:sz w:val="24"/>
      <w:szCs w:val="24"/>
      <w:lang w:eastAsia="en-GB" w:val="en-GB"/>
    </w:rPr>
  </w:style>
  <w:style w:type="paragraph" w:styleId="Heading1">
    <w:name w:val="heading 1"/>
    <w:aliases w:val="Livello 1,ITT t1,PA Chapter,TE,Level 1,h1,l1,Title1"/>
    <w:basedOn w:val="Normal"/>
    <w:next w:val="Normal"/>
    <w:uiPriority w:val="4"/>
    <w:qFormat w:val="1"/>
    <w:rsid w:val="006016BF"/>
    <w:pPr>
      <w:numPr>
        <w:numId w:val="11"/>
      </w:numPr>
      <w:spacing w:after="240" w:before="240"/>
      <w:outlineLvl w:val="0"/>
    </w:pPr>
    <w:rPr>
      <w:b w:val="1"/>
      <w:caps w:val="1"/>
      <w:sz w:val="28"/>
    </w:rPr>
  </w:style>
  <w:style w:type="paragraph" w:styleId="Heading2">
    <w:name w:val="heading 2"/>
    <w:aliases w:val="H2,h2"/>
    <w:basedOn w:val="Normal"/>
    <w:next w:val="Normal"/>
    <w:uiPriority w:val="4"/>
    <w:qFormat w:val="1"/>
    <w:rsid w:val="006016BF"/>
    <w:pPr>
      <w:keepNext w:val="1"/>
      <w:numPr>
        <w:ilvl w:val="1"/>
        <w:numId w:val="11"/>
      </w:numPr>
      <w:spacing w:after="120" w:before="240"/>
      <w:outlineLvl w:val="1"/>
    </w:pPr>
    <w:rPr>
      <w:rFonts w:cs="Arial"/>
      <w:b w:val="1"/>
      <w:bCs w:val="1"/>
      <w:iCs w:val="1"/>
      <w:sz w:val="28"/>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Normal"/>
    <w:uiPriority w:val="4"/>
    <w:qFormat w:val="1"/>
    <w:rsid w:val="006016BF"/>
    <w:pPr>
      <w:keepNext w:val="1"/>
      <w:numPr>
        <w:ilvl w:val="2"/>
        <w:numId w:val="11"/>
      </w:numPr>
      <w:spacing w:after="120" w:before="240"/>
      <w:outlineLvl w:val="2"/>
    </w:pPr>
    <w:rPr>
      <w:rFonts w:cs="Arial"/>
      <w:b w:val="1"/>
      <w:bCs w:val="1"/>
      <w:i w:val="1"/>
      <w:sz w:val="26"/>
      <w:szCs w:val="26"/>
    </w:rPr>
  </w:style>
  <w:style w:type="paragraph" w:styleId="Heading4">
    <w:name w:val="heading 4"/>
    <w:basedOn w:val="Normal"/>
    <w:next w:val="Normal"/>
    <w:uiPriority w:val="4"/>
    <w:qFormat w:val="1"/>
    <w:rsid w:val="006016BF"/>
    <w:pPr>
      <w:keepNext w:val="1"/>
      <w:numPr>
        <w:ilvl w:val="3"/>
        <w:numId w:val="11"/>
      </w:numPr>
      <w:spacing w:after="120" w:before="240"/>
      <w:outlineLvl w:val="3"/>
    </w:pPr>
    <w:rPr>
      <w:b w:val="1"/>
      <w:bCs w:val="1"/>
      <w:szCs w:val="28"/>
    </w:rPr>
  </w:style>
  <w:style w:type="paragraph" w:styleId="Heading5">
    <w:name w:val="heading 5"/>
    <w:basedOn w:val="Normal"/>
    <w:next w:val="Normal"/>
    <w:uiPriority w:val="4"/>
    <w:qFormat w:val="1"/>
    <w:locked w:val="1"/>
    <w:rsid w:val="006016BF"/>
    <w:pPr>
      <w:keepNext w:val="1"/>
      <w:numPr>
        <w:ilvl w:val="4"/>
        <w:numId w:val="11"/>
      </w:numPr>
      <w:spacing w:after="60" w:before="240"/>
      <w:outlineLvl w:val="4"/>
    </w:pPr>
    <w:rPr>
      <w:b w:val="1"/>
      <w:bCs w:val="1"/>
      <w:i w:val="1"/>
      <w:iCs w:val="1"/>
      <w:szCs w:val="26"/>
    </w:rPr>
  </w:style>
  <w:style w:type="paragraph" w:styleId="Heading6">
    <w:name w:val="heading 6"/>
    <w:basedOn w:val="Normal"/>
    <w:next w:val="Normal"/>
    <w:qFormat w:val="1"/>
    <w:rsid w:val="006016BF"/>
    <w:pPr>
      <w:numPr>
        <w:ilvl w:val="5"/>
        <w:numId w:val="11"/>
      </w:numPr>
      <w:spacing w:after="60" w:before="240"/>
      <w:outlineLvl w:val="5"/>
    </w:pPr>
    <w:rPr>
      <w:bCs w:val="1"/>
      <w:szCs w:val="22"/>
    </w:rPr>
  </w:style>
  <w:style w:type="paragraph" w:styleId="Heading7">
    <w:name w:val="heading 7"/>
    <w:basedOn w:val="Normal"/>
    <w:next w:val="Normal"/>
    <w:qFormat w:val="1"/>
    <w:rsid w:val="006016BF"/>
    <w:pPr>
      <w:numPr>
        <w:ilvl w:val="6"/>
        <w:numId w:val="11"/>
      </w:numPr>
      <w:spacing w:after="60" w:before="240"/>
      <w:outlineLvl w:val="6"/>
    </w:pPr>
    <w:rPr>
      <w:i w:val="1"/>
    </w:rPr>
  </w:style>
  <w:style w:type="paragraph" w:styleId="Heading8">
    <w:name w:val="heading 8"/>
    <w:basedOn w:val="Normal"/>
    <w:next w:val="Normal"/>
    <w:qFormat w:val="1"/>
    <w:rsid w:val="006016BF"/>
    <w:pPr>
      <w:numPr>
        <w:ilvl w:val="7"/>
        <w:numId w:val="11"/>
      </w:numPr>
      <w:spacing w:after="60" w:before="240"/>
      <w:outlineLvl w:val="7"/>
    </w:pPr>
    <w:rPr>
      <w:iCs w:val="1"/>
    </w:rPr>
  </w:style>
  <w:style w:type="paragraph" w:styleId="Heading9">
    <w:name w:val="heading 9"/>
    <w:basedOn w:val="Normal"/>
    <w:next w:val="Normal"/>
    <w:qFormat w:val="1"/>
    <w:rsid w:val="006016BF"/>
    <w:pPr>
      <w:numPr>
        <w:ilvl w:val="8"/>
        <w:numId w:val="11"/>
      </w:numPr>
      <w:spacing w:after="60" w:before="240"/>
      <w:outlineLvl w:val="8"/>
    </w:pPr>
    <w:rPr>
      <w:rFonts w:cs="Arial"/>
      <w:i w:val="1"/>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ETTERSubject" w:customStyle="1">
    <w:name w:val="LETTER Subject"/>
    <w:basedOn w:val="Normal"/>
    <w:next w:val="Normal"/>
    <w:rsid w:val="008A6892"/>
    <w:pPr>
      <w:spacing w:after="480"/>
    </w:pPr>
    <w:rPr>
      <w:b w:val="1"/>
      <w:bCs w:val="1"/>
      <w:sz w:val="22"/>
      <w:szCs w:val="20"/>
    </w:rPr>
  </w:style>
  <w:style w:type="paragraph" w:styleId="LETTERLocation" w:customStyle="1">
    <w:name w:val="LETTER Location"/>
    <w:rsid w:val="004B1222"/>
    <w:pPr>
      <w:tabs>
        <w:tab w:val="left" w:pos="6840"/>
      </w:tabs>
      <w:spacing w:after="240" w:before="800" w:line="240" w:lineRule="exact"/>
    </w:pPr>
    <w:rPr>
      <w:rFonts w:ascii="Georgia" w:hAnsi="Georgia"/>
      <w:b w:val="1"/>
      <w:sz w:val="18"/>
      <w:szCs w:val="18"/>
      <w:lang w:eastAsia="it-IT" w:val="fr-FR"/>
    </w:rPr>
  </w:style>
  <w:style w:type="paragraph" w:styleId="LETTERData" w:customStyle="1">
    <w:name w:val="LETTER Data"/>
    <w:rsid w:val="008D18C8"/>
    <w:pPr>
      <w:tabs>
        <w:tab w:val="left" w:pos="3960"/>
        <w:tab w:val="left" w:pos="4860"/>
        <w:tab w:val="left" w:pos="6840"/>
      </w:tabs>
      <w:spacing w:line="240" w:lineRule="exact"/>
    </w:pPr>
    <w:rPr>
      <w:rFonts w:ascii="Georgia" w:cs="Georgia" w:hAnsi="Georgia"/>
      <w:b w:val="1"/>
      <w:color w:val="211e1e"/>
      <w:sz w:val="22"/>
      <w:szCs w:val="18"/>
      <w:lang w:eastAsia="it-IT" w:val="en-GB"/>
    </w:rPr>
  </w:style>
  <w:style w:type="paragraph" w:styleId="TOC1">
    <w:name w:val="toc 1"/>
    <w:basedOn w:val="Normal"/>
    <w:next w:val="Normal"/>
    <w:autoRedefine w:val="1"/>
    <w:semiHidden w:val="1"/>
    <w:locked w:val="1"/>
    <w:rsid w:val="006016BF"/>
    <w:pPr>
      <w:tabs>
        <w:tab w:val="left" w:pos="397"/>
        <w:tab w:val="right" w:leader="dot" w:pos="9630"/>
      </w:tabs>
      <w:spacing w:line="240" w:lineRule="exact"/>
    </w:pPr>
    <w:rPr>
      <w:b w:val="1"/>
      <w:bCs w:val="1"/>
      <w:noProof w:val="1"/>
      <w:sz w:val="18"/>
      <w:szCs w:val="20"/>
    </w:rPr>
  </w:style>
  <w:style w:type="paragraph" w:styleId="TOC2">
    <w:name w:val="toc 2"/>
    <w:basedOn w:val="Normal"/>
    <w:next w:val="Normal"/>
    <w:autoRedefine w:val="1"/>
    <w:semiHidden w:val="1"/>
    <w:locked w:val="1"/>
    <w:rsid w:val="006016BF"/>
    <w:pPr>
      <w:tabs>
        <w:tab w:val="left" w:pos="454"/>
        <w:tab w:val="right" w:leader="dot" w:pos="9630"/>
      </w:tabs>
      <w:spacing w:line="240" w:lineRule="exact"/>
    </w:pPr>
    <w:rPr>
      <w:noProof w:val="1"/>
      <w:sz w:val="18"/>
      <w:szCs w:val="20"/>
    </w:rPr>
  </w:style>
  <w:style w:type="paragraph" w:styleId="TOC3">
    <w:name w:val="toc 3"/>
    <w:basedOn w:val="Normal"/>
    <w:next w:val="Normal"/>
    <w:autoRedefine w:val="1"/>
    <w:semiHidden w:val="1"/>
    <w:locked w:val="1"/>
    <w:rsid w:val="006016BF"/>
    <w:pPr>
      <w:tabs>
        <w:tab w:val="left" w:pos="567"/>
        <w:tab w:val="right" w:leader="dot" w:pos="9630"/>
      </w:tabs>
      <w:spacing w:line="240" w:lineRule="exact"/>
    </w:pPr>
    <w:rPr>
      <w:noProof w:val="1"/>
      <w:sz w:val="18"/>
      <w:szCs w:val="20"/>
    </w:rPr>
  </w:style>
  <w:style w:type="paragraph" w:styleId="FootnoteText">
    <w:name w:val="footnote text"/>
    <w:basedOn w:val="Normal"/>
    <w:link w:val="FootnoteTextChar"/>
    <w:rsid w:val="004B1222"/>
    <w:rPr>
      <w:szCs w:val="20"/>
      <w:lang w:val="it-IT"/>
    </w:rPr>
  </w:style>
  <w:style w:type="character" w:styleId="FootnoteReference">
    <w:name w:val="footnote reference"/>
    <w:basedOn w:val="DefaultParagraphFont"/>
    <w:rsid w:val="004B1222"/>
    <w:rPr>
      <w:vertAlign w:val="superscript"/>
    </w:rPr>
  </w:style>
  <w:style w:type="paragraph" w:styleId="TOC4">
    <w:name w:val="toc 4"/>
    <w:basedOn w:val="Normal"/>
    <w:next w:val="Normal"/>
    <w:autoRedefine w:val="1"/>
    <w:semiHidden w:val="1"/>
    <w:locked w:val="1"/>
    <w:rsid w:val="006016BF"/>
    <w:pPr>
      <w:tabs>
        <w:tab w:val="left" w:pos="709"/>
        <w:tab w:val="right" w:leader="dot" w:pos="9628"/>
      </w:tabs>
      <w:spacing w:line="240" w:lineRule="exact"/>
    </w:pPr>
    <w:rPr>
      <w:sz w:val="18"/>
    </w:rPr>
  </w:style>
  <w:style w:type="paragraph" w:styleId="TOC5">
    <w:name w:val="toc 5"/>
    <w:basedOn w:val="Normal"/>
    <w:next w:val="Normal"/>
    <w:autoRedefine w:val="1"/>
    <w:semiHidden w:val="1"/>
    <w:rsid w:val="006016BF"/>
    <w:pPr>
      <w:tabs>
        <w:tab w:val="left" w:pos="448"/>
        <w:tab w:val="right" w:leader="dot" w:pos="9628"/>
      </w:tabs>
      <w:spacing w:line="240" w:lineRule="exact"/>
    </w:pPr>
    <w:rPr>
      <w:sz w:val="18"/>
    </w:rPr>
  </w:style>
  <w:style w:type="paragraph" w:styleId="TOC6">
    <w:name w:val="toc 6"/>
    <w:basedOn w:val="Normal"/>
    <w:next w:val="Normal"/>
    <w:autoRedefine w:val="1"/>
    <w:semiHidden w:val="1"/>
    <w:rsid w:val="006016BF"/>
    <w:pPr>
      <w:tabs>
        <w:tab w:val="left" w:pos="448"/>
        <w:tab w:val="right" w:leader="dot" w:pos="9628"/>
      </w:tabs>
      <w:spacing w:line="240" w:lineRule="exact"/>
    </w:pPr>
    <w:rPr>
      <w:sz w:val="18"/>
    </w:rPr>
  </w:style>
  <w:style w:type="paragraph" w:styleId="TOC7">
    <w:name w:val="toc 7"/>
    <w:basedOn w:val="Normal"/>
    <w:next w:val="Normal"/>
    <w:autoRedefine w:val="1"/>
    <w:semiHidden w:val="1"/>
    <w:rsid w:val="006016BF"/>
    <w:pPr>
      <w:tabs>
        <w:tab w:val="left" w:pos="448"/>
        <w:tab w:val="right" w:leader="dot" w:pos="9628"/>
      </w:tabs>
      <w:spacing w:line="240" w:lineRule="exact"/>
    </w:pPr>
    <w:rPr>
      <w:sz w:val="18"/>
    </w:rPr>
  </w:style>
  <w:style w:type="paragraph" w:styleId="TOC8">
    <w:name w:val="toc 8"/>
    <w:basedOn w:val="Normal"/>
    <w:next w:val="Normal"/>
    <w:autoRedefine w:val="1"/>
    <w:semiHidden w:val="1"/>
    <w:rsid w:val="006016BF"/>
    <w:pPr>
      <w:tabs>
        <w:tab w:val="left" w:pos="448"/>
        <w:tab w:val="right" w:leader="dot" w:pos="9628"/>
      </w:tabs>
      <w:spacing w:line="240" w:lineRule="exact"/>
    </w:pPr>
    <w:rPr>
      <w:sz w:val="18"/>
    </w:rPr>
  </w:style>
  <w:style w:type="paragraph" w:styleId="TOC9">
    <w:name w:val="toc 9"/>
    <w:basedOn w:val="Normal"/>
    <w:next w:val="Normal"/>
    <w:autoRedefine w:val="1"/>
    <w:semiHidden w:val="1"/>
    <w:rsid w:val="006016BF"/>
    <w:pPr>
      <w:tabs>
        <w:tab w:val="left" w:pos="448"/>
        <w:tab w:val="right" w:leader="dot" w:pos="9628"/>
      </w:tabs>
      <w:spacing w:line="240" w:lineRule="exact"/>
    </w:pPr>
    <w:rPr>
      <w:sz w:val="18"/>
    </w:rPr>
  </w:style>
  <w:style w:type="character" w:styleId="PageNumber">
    <w:name w:val="page number"/>
    <w:basedOn w:val="DefaultParagraphFont"/>
    <w:rsid w:val="004B1222"/>
    <w:rPr>
      <w:rFonts w:ascii="Georgia" w:hAnsi="Georgia"/>
      <w:vanish w:val="1"/>
      <w:sz w:val="18"/>
    </w:rPr>
  </w:style>
  <w:style w:type="paragraph" w:styleId="Header">
    <w:name w:val="header"/>
    <w:basedOn w:val="Normal"/>
    <w:link w:val="HeaderChar"/>
    <w:rsid w:val="00936F95"/>
    <w:pPr>
      <w:tabs>
        <w:tab w:val="center" w:pos="4680"/>
        <w:tab w:val="right" w:pos="9360"/>
      </w:tabs>
    </w:pPr>
  </w:style>
  <w:style w:type="character" w:styleId="HeaderChar" w:customStyle="1">
    <w:name w:val="Header Char"/>
    <w:basedOn w:val="DefaultParagraphFont"/>
    <w:link w:val="Header"/>
    <w:rsid w:val="00936F95"/>
    <w:rPr>
      <w:rFonts w:ascii="Georgia" w:hAnsi="Georgia"/>
      <w:sz w:val="24"/>
      <w:szCs w:val="24"/>
      <w:lang w:eastAsia="en-US" w:val="en-GB"/>
    </w:rPr>
  </w:style>
  <w:style w:type="paragraph" w:styleId="Footer">
    <w:name w:val="footer"/>
    <w:basedOn w:val="Normal"/>
    <w:link w:val="FooterChar"/>
    <w:rsid w:val="00936F95"/>
    <w:pPr>
      <w:tabs>
        <w:tab w:val="center" w:pos="4680"/>
        <w:tab w:val="right" w:pos="9360"/>
      </w:tabs>
    </w:pPr>
    <w:rPr>
      <w:vanish w:val="1"/>
    </w:rPr>
  </w:style>
  <w:style w:type="character" w:styleId="FooterChar" w:customStyle="1">
    <w:name w:val="Footer Char"/>
    <w:basedOn w:val="DefaultParagraphFont"/>
    <w:link w:val="Footer"/>
    <w:rsid w:val="00936F95"/>
    <w:rPr>
      <w:vanish w:val="1"/>
      <w:sz w:val="24"/>
      <w:szCs w:val="24"/>
      <w:lang w:eastAsia="en-GB" w:val="en-GB"/>
    </w:rPr>
  </w:style>
  <w:style w:type="paragraph" w:styleId="ESA-Logo" w:customStyle="1">
    <w:name w:val="ESA-Logo"/>
    <w:basedOn w:val="Normal"/>
    <w:rsid w:val="00594C1D"/>
    <w:pPr>
      <w:spacing w:before="447"/>
      <w:jc w:val="right"/>
    </w:pPr>
    <w:rPr>
      <w:vanish w:val="1"/>
    </w:rPr>
  </w:style>
  <w:style w:type="paragraph" w:styleId="sitename" w:customStyle="1">
    <w:name w:val="sitename"/>
    <w:basedOn w:val="Normal"/>
    <w:rsid w:val="00E2551B"/>
    <w:pPr>
      <w:spacing w:after="227" w:before="227" w:line="400" w:lineRule="atLeast"/>
      <w:ind w:right="-57"/>
      <w:jc w:val="right"/>
    </w:pPr>
    <w:rPr>
      <w:rFonts w:ascii="NotesStyle-BoldTf" w:hAnsi="NotesStyle-BoldTf"/>
      <w:noProof w:val="1"/>
      <w:color w:val="98979c"/>
      <w:sz w:val="40"/>
      <w:szCs w:val="40"/>
    </w:rPr>
  </w:style>
  <w:style w:type="paragraph" w:styleId="BalloonText">
    <w:name w:val="Balloon Text"/>
    <w:basedOn w:val="Normal"/>
    <w:semiHidden w:val="1"/>
    <w:rsid w:val="00181BFC"/>
    <w:rPr>
      <w:rFonts w:ascii="Tahoma" w:cs="Tahoma" w:hAnsi="Tahoma"/>
      <w:sz w:val="16"/>
      <w:szCs w:val="16"/>
    </w:rPr>
  </w:style>
  <w:style w:type="paragraph" w:styleId="BlockText">
    <w:name w:val="Block Text"/>
    <w:basedOn w:val="Normal"/>
    <w:rsid w:val="00181BFC"/>
    <w:pPr>
      <w:spacing w:after="120"/>
      <w:ind w:left="1440" w:right="1440"/>
    </w:pPr>
  </w:style>
  <w:style w:type="paragraph" w:styleId="BodyText">
    <w:name w:val="Body Text"/>
    <w:basedOn w:val="Normal"/>
    <w:rsid w:val="00181BFC"/>
    <w:pPr>
      <w:spacing w:after="120"/>
    </w:pPr>
  </w:style>
  <w:style w:type="paragraph" w:styleId="BodyText2">
    <w:name w:val="Body Text 2"/>
    <w:basedOn w:val="Normal"/>
    <w:rsid w:val="00181BFC"/>
    <w:pPr>
      <w:spacing w:after="120" w:line="480" w:lineRule="auto"/>
    </w:pPr>
  </w:style>
  <w:style w:type="paragraph" w:styleId="BodyText3">
    <w:name w:val="Body Text 3"/>
    <w:basedOn w:val="Normal"/>
    <w:rsid w:val="00181BFC"/>
    <w:pPr>
      <w:spacing w:after="120"/>
    </w:pPr>
    <w:rPr>
      <w:sz w:val="16"/>
      <w:szCs w:val="16"/>
    </w:rPr>
  </w:style>
  <w:style w:type="paragraph" w:styleId="BodyTextFirstIndent">
    <w:name w:val="Body Text First Indent"/>
    <w:basedOn w:val="BodyText"/>
    <w:rsid w:val="00181BFC"/>
    <w:pPr>
      <w:ind w:firstLine="210"/>
    </w:pPr>
  </w:style>
  <w:style w:type="paragraph" w:styleId="BodyTextIndent">
    <w:name w:val="Body Text Indent"/>
    <w:basedOn w:val="Normal"/>
    <w:rsid w:val="00181BFC"/>
    <w:pPr>
      <w:spacing w:after="120"/>
      <w:ind w:left="360"/>
    </w:pPr>
  </w:style>
  <w:style w:type="paragraph" w:styleId="BodyTextFirstIndent2">
    <w:name w:val="Body Text First Indent 2"/>
    <w:basedOn w:val="BodyTextIndent"/>
    <w:rsid w:val="00181BFC"/>
    <w:pPr>
      <w:ind w:firstLine="210"/>
    </w:pPr>
  </w:style>
  <w:style w:type="paragraph" w:styleId="BodyTextIndent2">
    <w:name w:val="Body Text Indent 2"/>
    <w:basedOn w:val="Normal"/>
    <w:link w:val="BodyTextIndent2Char"/>
    <w:rsid w:val="00181BFC"/>
    <w:pPr>
      <w:spacing w:after="120" w:line="480" w:lineRule="auto"/>
      <w:ind w:left="360"/>
    </w:pPr>
  </w:style>
  <w:style w:type="paragraph" w:styleId="BodyTextIndent3">
    <w:name w:val="Body Text Indent 3"/>
    <w:basedOn w:val="Normal"/>
    <w:rsid w:val="00181BFC"/>
    <w:pPr>
      <w:spacing w:after="120"/>
      <w:ind w:left="360"/>
    </w:pPr>
    <w:rPr>
      <w:sz w:val="16"/>
      <w:szCs w:val="16"/>
    </w:rPr>
  </w:style>
  <w:style w:type="paragraph" w:styleId="Caption">
    <w:name w:val="caption"/>
    <w:basedOn w:val="Normal"/>
    <w:next w:val="Normal"/>
    <w:qFormat w:val="1"/>
    <w:rsid w:val="00181BFC"/>
    <w:rPr>
      <w:b w:val="1"/>
      <w:bCs w:val="1"/>
      <w:sz w:val="20"/>
      <w:szCs w:val="20"/>
    </w:rPr>
  </w:style>
  <w:style w:type="paragraph" w:styleId="Closing">
    <w:name w:val="Closing"/>
    <w:basedOn w:val="Normal"/>
    <w:rsid w:val="00181BFC"/>
    <w:pPr>
      <w:ind w:left="4320"/>
    </w:pPr>
  </w:style>
  <w:style w:type="character" w:styleId="CommentReference">
    <w:name w:val="annotation reference"/>
    <w:basedOn w:val="DefaultParagraphFont"/>
    <w:uiPriority w:val="99"/>
    <w:semiHidden w:val="1"/>
    <w:rsid w:val="00181BFC"/>
    <w:rPr>
      <w:sz w:val="16"/>
      <w:szCs w:val="16"/>
    </w:rPr>
  </w:style>
  <w:style w:type="paragraph" w:styleId="CommentText">
    <w:name w:val="annotation text"/>
    <w:basedOn w:val="Normal"/>
    <w:link w:val="CommentTextChar"/>
    <w:uiPriority w:val="99"/>
    <w:semiHidden w:val="1"/>
    <w:rsid w:val="00181BFC"/>
    <w:rPr>
      <w:sz w:val="20"/>
      <w:szCs w:val="20"/>
    </w:rPr>
  </w:style>
  <w:style w:type="paragraph" w:styleId="CommentSubject">
    <w:name w:val="annotation subject"/>
    <w:basedOn w:val="CommentText"/>
    <w:next w:val="CommentText"/>
    <w:semiHidden w:val="1"/>
    <w:rsid w:val="00181BFC"/>
    <w:rPr>
      <w:b w:val="1"/>
      <w:bCs w:val="1"/>
    </w:rPr>
  </w:style>
  <w:style w:type="paragraph" w:styleId="Date">
    <w:name w:val="Date"/>
    <w:basedOn w:val="Normal"/>
    <w:next w:val="Normal"/>
    <w:rsid w:val="00181BFC"/>
  </w:style>
  <w:style w:type="paragraph" w:styleId="DocumentMap">
    <w:name w:val="Document Map"/>
    <w:basedOn w:val="Normal"/>
    <w:semiHidden w:val="1"/>
    <w:rsid w:val="00181BFC"/>
    <w:pPr>
      <w:shd w:color="auto" w:fill="000080" w:val="clear"/>
    </w:pPr>
    <w:rPr>
      <w:rFonts w:ascii="Tahoma" w:cs="Tahoma" w:hAnsi="Tahoma"/>
      <w:sz w:val="20"/>
      <w:szCs w:val="20"/>
    </w:rPr>
  </w:style>
  <w:style w:type="paragraph" w:styleId="E-mailSignature">
    <w:name w:val="E-mail Signature"/>
    <w:basedOn w:val="Normal"/>
    <w:rsid w:val="00181BFC"/>
  </w:style>
  <w:style w:type="character" w:styleId="Emphasis">
    <w:name w:val="Emphasis"/>
    <w:basedOn w:val="DefaultParagraphFont"/>
    <w:qFormat w:val="1"/>
    <w:rsid w:val="00181BFC"/>
    <w:rPr>
      <w:i w:val="1"/>
      <w:iCs w:val="1"/>
    </w:rPr>
  </w:style>
  <w:style w:type="character" w:styleId="EndnoteReference">
    <w:name w:val="endnote reference"/>
    <w:basedOn w:val="DefaultParagraphFont"/>
    <w:semiHidden w:val="1"/>
    <w:rsid w:val="00181BFC"/>
    <w:rPr>
      <w:vertAlign w:val="superscript"/>
    </w:rPr>
  </w:style>
  <w:style w:type="paragraph" w:styleId="EndnoteText">
    <w:name w:val="endnote text"/>
    <w:basedOn w:val="Normal"/>
    <w:semiHidden w:val="1"/>
    <w:rsid w:val="00181BFC"/>
    <w:rPr>
      <w:sz w:val="20"/>
      <w:szCs w:val="20"/>
    </w:rPr>
  </w:style>
  <w:style w:type="paragraph" w:styleId="EnvelopeAddress">
    <w:name w:val="envelope address"/>
    <w:basedOn w:val="Normal"/>
    <w:rsid w:val="00181BFC"/>
    <w:pPr>
      <w:framePr w:lines="0" w:w="7920" w:h="1980" w:hSpace="180" w:wrap="auto" w:hAnchor="page" w:xAlign="center" w:yAlign="bottom" w:hRule="exact"/>
      <w:ind w:left="2880"/>
    </w:pPr>
    <w:rPr>
      <w:rFonts w:ascii="Arial" w:cs="Arial" w:hAnsi="Arial"/>
    </w:rPr>
  </w:style>
  <w:style w:type="paragraph" w:styleId="EnvelopeReturn">
    <w:name w:val="envelope return"/>
    <w:basedOn w:val="Normal"/>
    <w:rsid w:val="00181BFC"/>
    <w:rPr>
      <w:rFonts w:ascii="Arial" w:cs="Arial" w:hAnsi="Arial"/>
      <w:sz w:val="20"/>
      <w:szCs w:val="20"/>
    </w:rPr>
  </w:style>
  <w:style w:type="character" w:styleId="FollowedHyperlink">
    <w:name w:val="FollowedHyperlink"/>
    <w:basedOn w:val="DefaultParagraphFont"/>
    <w:rsid w:val="00181BFC"/>
    <w:rPr>
      <w:color w:val="800080"/>
      <w:u w:val="single"/>
    </w:rPr>
  </w:style>
  <w:style w:type="character" w:styleId="HTMLAcronym">
    <w:name w:val="HTML Acronym"/>
    <w:basedOn w:val="DefaultParagraphFont"/>
    <w:rsid w:val="00181BFC"/>
  </w:style>
  <w:style w:type="paragraph" w:styleId="HTMLAddress">
    <w:name w:val="HTML Address"/>
    <w:basedOn w:val="Normal"/>
    <w:rsid w:val="00181BFC"/>
    <w:rPr>
      <w:i w:val="1"/>
      <w:iCs w:val="1"/>
    </w:rPr>
  </w:style>
  <w:style w:type="character" w:styleId="HTMLCite">
    <w:name w:val="HTML Cite"/>
    <w:basedOn w:val="DefaultParagraphFont"/>
    <w:rsid w:val="00181BFC"/>
    <w:rPr>
      <w:i w:val="1"/>
      <w:iCs w:val="1"/>
    </w:rPr>
  </w:style>
  <w:style w:type="character" w:styleId="HTMLCode">
    <w:name w:val="HTML Code"/>
    <w:basedOn w:val="DefaultParagraphFont"/>
    <w:rsid w:val="00181BFC"/>
    <w:rPr>
      <w:rFonts w:ascii="Courier New" w:cs="Courier New" w:hAnsi="Courier New"/>
      <w:sz w:val="20"/>
      <w:szCs w:val="20"/>
    </w:rPr>
  </w:style>
  <w:style w:type="character" w:styleId="HTMLDefinition">
    <w:name w:val="HTML Definition"/>
    <w:basedOn w:val="DefaultParagraphFont"/>
    <w:rsid w:val="00181BFC"/>
    <w:rPr>
      <w:i w:val="1"/>
      <w:iCs w:val="1"/>
    </w:rPr>
  </w:style>
  <w:style w:type="character" w:styleId="HTMLKeyboard">
    <w:name w:val="HTML Keyboard"/>
    <w:basedOn w:val="DefaultParagraphFont"/>
    <w:rsid w:val="00181BFC"/>
    <w:rPr>
      <w:rFonts w:ascii="Courier New" w:cs="Courier New" w:hAnsi="Courier New"/>
      <w:sz w:val="20"/>
      <w:szCs w:val="20"/>
    </w:rPr>
  </w:style>
  <w:style w:type="paragraph" w:styleId="HTMLPreformatted">
    <w:name w:val="HTML Preformatted"/>
    <w:basedOn w:val="Normal"/>
    <w:rsid w:val="00181BFC"/>
    <w:rPr>
      <w:rFonts w:ascii="Courier New" w:cs="Courier New" w:hAnsi="Courier New"/>
      <w:sz w:val="20"/>
      <w:szCs w:val="20"/>
    </w:rPr>
  </w:style>
  <w:style w:type="character" w:styleId="HTMLSample">
    <w:name w:val="HTML Sample"/>
    <w:basedOn w:val="DefaultParagraphFont"/>
    <w:rsid w:val="00181BFC"/>
    <w:rPr>
      <w:rFonts w:ascii="Courier New" w:cs="Courier New" w:hAnsi="Courier New"/>
    </w:rPr>
  </w:style>
  <w:style w:type="character" w:styleId="HTMLTypewriter">
    <w:name w:val="HTML Typewriter"/>
    <w:basedOn w:val="DefaultParagraphFont"/>
    <w:rsid w:val="00181BFC"/>
    <w:rPr>
      <w:rFonts w:ascii="Courier New" w:cs="Courier New" w:hAnsi="Courier New"/>
      <w:sz w:val="20"/>
      <w:szCs w:val="20"/>
    </w:rPr>
  </w:style>
  <w:style w:type="character" w:styleId="HTMLVariable">
    <w:name w:val="HTML Variable"/>
    <w:basedOn w:val="DefaultParagraphFont"/>
    <w:rsid w:val="00181BFC"/>
    <w:rPr>
      <w:i w:val="1"/>
      <w:iCs w:val="1"/>
    </w:rPr>
  </w:style>
  <w:style w:type="character" w:styleId="Hyperlink">
    <w:name w:val="Hyperlink"/>
    <w:basedOn w:val="DefaultParagraphFont"/>
    <w:uiPriority w:val="99"/>
    <w:rsid w:val="00181BFC"/>
    <w:rPr>
      <w:color w:val="0000ff"/>
      <w:u w:val="single"/>
    </w:rPr>
  </w:style>
  <w:style w:type="paragraph" w:styleId="Index1">
    <w:name w:val="index 1"/>
    <w:basedOn w:val="Normal"/>
    <w:next w:val="Normal"/>
    <w:autoRedefine w:val="1"/>
    <w:semiHidden w:val="1"/>
    <w:rsid w:val="00181BFC"/>
    <w:pPr>
      <w:ind w:left="240" w:hanging="240"/>
    </w:pPr>
  </w:style>
  <w:style w:type="paragraph" w:styleId="Index2">
    <w:name w:val="index 2"/>
    <w:basedOn w:val="Normal"/>
    <w:next w:val="Normal"/>
    <w:autoRedefine w:val="1"/>
    <w:semiHidden w:val="1"/>
    <w:rsid w:val="00181BFC"/>
    <w:pPr>
      <w:ind w:left="480" w:hanging="240"/>
    </w:pPr>
  </w:style>
  <w:style w:type="paragraph" w:styleId="Index3">
    <w:name w:val="index 3"/>
    <w:basedOn w:val="Normal"/>
    <w:next w:val="Normal"/>
    <w:autoRedefine w:val="1"/>
    <w:semiHidden w:val="1"/>
    <w:rsid w:val="00181BFC"/>
    <w:pPr>
      <w:ind w:left="720" w:hanging="240"/>
    </w:pPr>
  </w:style>
  <w:style w:type="paragraph" w:styleId="Index4">
    <w:name w:val="index 4"/>
    <w:basedOn w:val="Normal"/>
    <w:next w:val="Normal"/>
    <w:autoRedefine w:val="1"/>
    <w:semiHidden w:val="1"/>
    <w:rsid w:val="00181BFC"/>
    <w:pPr>
      <w:ind w:left="960" w:hanging="240"/>
    </w:pPr>
  </w:style>
  <w:style w:type="paragraph" w:styleId="Index5">
    <w:name w:val="index 5"/>
    <w:basedOn w:val="Normal"/>
    <w:next w:val="Normal"/>
    <w:autoRedefine w:val="1"/>
    <w:semiHidden w:val="1"/>
    <w:rsid w:val="00181BFC"/>
    <w:pPr>
      <w:ind w:left="1200" w:hanging="240"/>
    </w:pPr>
  </w:style>
  <w:style w:type="paragraph" w:styleId="Index6">
    <w:name w:val="index 6"/>
    <w:basedOn w:val="Normal"/>
    <w:next w:val="Normal"/>
    <w:autoRedefine w:val="1"/>
    <w:semiHidden w:val="1"/>
    <w:rsid w:val="00181BFC"/>
    <w:pPr>
      <w:ind w:left="1440" w:hanging="240"/>
    </w:pPr>
  </w:style>
  <w:style w:type="paragraph" w:styleId="Index7">
    <w:name w:val="index 7"/>
    <w:basedOn w:val="Normal"/>
    <w:next w:val="Normal"/>
    <w:autoRedefine w:val="1"/>
    <w:semiHidden w:val="1"/>
    <w:rsid w:val="00181BFC"/>
    <w:pPr>
      <w:ind w:left="1680" w:hanging="240"/>
    </w:pPr>
  </w:style>
  <w:style w:type="paragraph" w:styleId="Index8">
    <w:name w:val="index 8"/>
    <w:basedOn w:val="Normal"/>
    <w:next w:val="Normal"/>
    <w:autoRedefine w:val="1"/>
    <w:semiHidden w:val="1"/>
    <w:rsid w:val="00181BFC"/>
    <w:pPr>
      <w:ind w:left="1920" w:hanging="240"/>
    </w:pPr>
  </w:style>
  <w:style w:type="paragraph" w:styleId="Index9">
    <w:name w:val="index 9"/>
    <w:basedOn w:val="Normal"/>
    <w:next w:val="Normal"/>
    <w:autoRedefine w:val="1"/>
    <w:semiHidden w:val="1"/>
    <w:rsid w:val="00181BFC"/>
    <w:pPr>
      <w:ind w:left="2160" w:hanging="240"/>
    </w:pPr>
  </w:style>
  <w:style w:type="paragraph" w:styleId="IndexHeading">
    <w:name w:val="index heading"/>
    <w:basedOn w:val="Normal"/>
    <w:next w:val="Index1"/>
    <w:semiHidden w:val="1"/>
    <w:rsid w:val="00181BFC"/>
    <w:rPr>
      <w:rFonts w:ascii="Arial" w:cs="Arial" w:hAnsi="Arial"/>
      <w:b w:val="1"/>
      <w:bCs w:val="1"/>
    </w:rPr>
  </w:style>
  <w:style w:type="character" w:styleId="LineNumber">
    <w:name w:val="line number"/>
    <w:basedOn w:val="DefaultParagraphFont"/>
    <w:rsid w:val="00181BFC"/>
  </w:style>
  <w:style w:type="paragraph" w:styleId="List">
    <w:name w:val="List"/>
    <w:basedOn w:val="Normal"/>
    <w:rsid w:val="00181BFC"/>
    <w:pPr>
      <w:ind w:left="360" w:hanging="360"/>
    </w:pPr>
  </w:style>
  <w:style w:type="paragraph" w:styleId="List2">
    <w:name w:val="List 2"/>
    <w:basedOn w:val="Normal"/>
    <w:rsid w:val="00181BFC"/>
    <w:pPr>
      <w:ind w:left="720" w:hanging="360"/>
    </w:pPr>
  </w:style>
  <w:style w:type="paragraph" w:styleId="List3">
    <w:name w:val="List 3"/>
    <w:basedOn w:val="Normal"/>
    <w:rsid w:val="00181BFC"/>
    <w:pPr>
      <w:ind w:left="1080" w:hanging="360"/>
    </w:pPr>
  </w:style>
  <w:style w:type="paragraph" w:styleId="List4">
    <w:name w:val="List 4"/>
    <w:basedOn w:val="Normal"/>
    <w:rsid w:val="00181BFC"/>
    <w:pPr>
      <w:ind w:left="1440" w:hanging="360"/>
    </w:pPr>
  </w:style>
  <w:style w:type="paragraph" w:styleId="List5">
    <w:name w:val="List 5"/>
    <w:basedOn w:val="Normal"/>
    <w:rsid w:val="00181BFC"/>
    <w:pPr>
      <w:ind w:left="1800" w:hanging="360"/>
    </w:pPr>
  </w:style>
  <w:style w:type="paragraph" w:styleId="ListBullet">
    <w:name w:val="List Bullet"/>
    <w:basedOn w:val="Normal"/>
    <w:rsid w:val="00181BFC"/>
    <w:pPr>
      <w:numPr>
        <w:numId w:val="1"/>
      </w:numPr>
    </w:pPr>
  </w:style>
  <w:style w:type="paragraph" w:styleId="ListBullet2">
    <w:name w:val="List Bullet 2"/>
    <w:basedOn w:val="Normal"/>
    <w:rsid w:val="00181BFC"/>
    <w:pPr>
      <w:numPr>
        <w:numId w:val="2"/>
      </w:numPr>
    </w:pPr>
  </w:style>
  <w:style w:type="paragraph" w:styleId="ListBullet3">
    <w:name w:val="List Bullet 3"/>
    <w:basedOn w:val="Normal"/>
    <w:rsid w:val="00181BFC"/>
    <w:pPr>
      <w:numPr>
        <w:numId w:val="3"/>
      </w:numPr>
    </w:pPr>
  </w:style>
  <w:style w:type="paragraph" w:styleId="ListBullet4">
    <w:name w:val="List Bullet 4"/>
    <w:basedOn w:val="Normal"/>
    <w:rsid w:val="00181BFC"/>
    <w:pPr>
      <w:numPr>
        <w:numId w:val="4"/>
      </w:numPr>
    </w:pPr>
  </w:style>
  <w:style w:type="paragraph" w:styleId="ListBullet5">
    <w:name w:val="List Bullet 5"/>
    <w:basedOn w:val="Normal"/>
    <w:rsid w:val="00181BFC"/>
    <w:pPr>
      <w:numPr>
        <w:numId w:val="5"/>
      </w:numPr>
    </w:pPr>
  </w:style>
  <w:style w:type="paragraph" w:styleId="ListContinue">
    <w:name w:val="List Continue"/>
    <w:basedOn w:val="Normal"/>
    <w:rsid w:val="00181BFC"/>
    <w:pPr>
      <w:spacing w:after="120"/>
      <w:ind w:left="360"/>
    </w:pPr>
  </w:style>
  <w:style w:type="paragraph" w:styleId="ListContinue2">
    <w:name w:val="List Continue 2"/>
    <w:basedOn w:val="Normal"/>
    <w:rsid w:val="00181BFC"/>
    <w:pPr>
      <w:spacing w:after="120"/>
      <w:ind w:left="720"/>
    </w:pPr>
  </w:style>
  <w:style w:type="paragraph" w:styleId="ListContinue3">
    <w:name w:val="List Continue 3"/>
    <w:basedOn w:val="Normal"/>
    <w:rsid w:val="00181BFC"/>
    <w:pPr>
      <w:spacing w:after="120"/>
      <w:ind w:left="1080"/>
    </w:pPr>
  </w:style>
  <w:style w:type="paragraph" w:styleId="ListContinue4">
    <w:name w:val="List Continue 4"/>
    <w:basedOn w:val="Normal"/>
    <w:rsid w:val="00181BFC"/>
    <w:pPr>
      <w:spacing w:after="120"/>
      <w:ind w:left="1440"/>
    </w:pPr>
  </w:style>
  <w:style w:type="paragraph" w:styleId="ListContinue5">
    <w:name w:val="List Continue 5"/>
    <w:basedOn w:val="Normal"/>
    <w:rsid w:val="00181BFC"/>
    <w:pPr>
      <w:spacing w:after="120"/>
      <w:ind w:left="1800"/>
    </w:pPr>
  </w:style>
  <w:style w:type="paragraph" w:styleId="ListNumber">
    <w:name w:val="List Number"/>
    <w:basedOn w:val="Normal"/>
    <w:rsid w:val="00181BFC"/>
    <w:pPr>
      <w:numPr>
        <w:numId w:val="6"/>
      </w:numPr>
    </w:pPr>
  </w:style>
  <w:style w:type="paragraph" w:styleId="ListNumber2">
    <w:name w:val="List Number 2"/>
    <w:basedOn w:val="Normal"/>
    <w:rsid w:val="00181BFC"/>
    <w:pPr>
      <w:numPr>
        <w:numId w:val="7"/>
      </w:numPr>
    </w:pPr>
  </w:style>
  <w:style w:type="paragraph" w:styleId="ListNumber3">
    <w:name w:val="List Number 3"/>
    <w:basedOn w:val="Normal"/>
    <w:rsid w:val="00181BFC"/>
    <w:pPr>
      <w:numPr>
        <w:numId w:val="8"/>
      </w:numPr>
    </w:pPr>
  </w:style>
  <w:style w:type="paragraph" w:styleId="ListNumber4">
    <w:name w:val="List Number 4"/>
    <w:basedOn w:val="Normal"/>
    <w:rsid w:val="00181BFC"/>
    <w:pPr>
      <w:numPr>
        <w:numId w:val="9"/>
      </w:numPr>
    </w:pPr>
  </w:style>
  <w:style w:type="paragraph" w:styleId="ListNumber5">
    <w:name w:val="List Number 5"/>
    <w:basedOn w:val="Normal"/>
    <w:rsid w:val="00181BFC"/>
    <w:pPr>
      <w:numPr>
        <w:numId w:val="10"/>
      </w:numPr>
    </w:pPr>
  </w:style>
  <w:style w:type="paragraph" w:styleId="MacroText">
    <w:name w:val="macro"/>
    <w:semiHidden w:val="1"/>
    <w:rsid w:val="00181BFC"/>
    <w:pPr>
      <w:tabs>
        <w:tab w:val="left" w:pos="480"/>
        <w:tab w:val="left" w:pos="960"/>
        <w:tab w:val="left" w:pos="1440"/>
        <w:tab w:val="left" w:pos="1920"/>
        <w:tab w:val="left" w:pos="2400"/>
        <w:tab w:val="left" w:pos="2880"/>
        <w:tab w:val="left" w:pos="3360"/>
        <w:tab w:val="left" w:pos="3840"/>
        <w:tab w:val="left" w:pos="4320"/>
      </w:tabs>
    </w:pPr>
    <w:rPr>
      <w:rFonts w:ascii="Courier New" w:cs="Courier New" w:hAnsi="Courier New"/>
      <w:lang w:val="en-GB"/>
    </w:rPr>
  </w:style>
  <w:style w:type="paragraph" w:styleId="MessageHeader">
    <w:name w:val="Message Header"/>
    <w:basedOn w:val="Normal"/>
    <w:rsid w:val="00181BFC"/>
    <w:pPr>
      <w:pBdr>
        <w:top w:color="auto" w:space="1" w:sz="6" w:val="single"/>
        <w:left w:color="auto" w:space="1" w:sz="6" w:val="single"/>
        <w:bottom w:color="auto" w:space="1" w:sz="6" w:val="single"/>
        <w:right w:color="auto" w:space="1" w:sz="6" w:val="single"/>
      </w:pBdr>
      <w:shd w:color="auto" w:fill="auto" w:val="pct20"/>
      <w:ind w:left="1080" w:hanging="1080"/>
    </w:pPr>
    <w:rPr>
      <w:rFonts w:ascii="Arial" w:cs="Arial" w:hAnsi="Arial"/>
    </w:rPr>
  </w:style>
  <w:style w:type="paragraph" w:styleId="NormalWeb">
    <w:name w:val="Normal (Web)"/>
    <w:basedOn w:val="Normal"/>
    <w:rsid w:val="00181BFC"/>
  </w:style>
  <w:style w:type="paragraph" w:styleId="NormalIndent">
    <w:name w:val="Normal Indent"/>
    <w:basedOn w:val="Normal"/>
    <w:rsid w:val="00181BFC"/>
    <w:pPr>
      <w:ind w:left="720"/>
    </w:pPr>
  </w:style>
  <w:style w:type="paragraph" w:styleId="NoteHeading">
    <w:name w:val="Note Heading"/>
    <w:basedOn w:val="Normal"/>
    <w:next w:val="Normal"/>
    <w:rsid w:val="00181BFC"/>
  </w:style>
  <w:style w:type="paragraph" w:styleId="PlainText">
    <w:name w:val="Plain Text"/>
    <w:basedOn w:val="Normal"/>
    <w:rsid w:val="00181BFC"/>
    <w:rPr>
      <w:rFonts w:ascii="Courier New" w:cs="Courier New" w:hAnsi="Courier New"/>
      <w:sz w:val="20"/>
      <w:szCs w:val="20"/>
    </w:rPr>
  </w:style>
  <w:style w:type="paragraph" w:styleId="Salutation">
    <w:name w:val="Salutation"/>
    <w:basedOn w:val="Normal"/>
    <w:next w:val="Normal"/>
    <w:rsid w:val="00181BFC"/>
  </w:style>
  <w:style w:type="paragraph" w:styleId="Signature">
    <w:name w:val="Signature"/>
    <w:basedOn w:val="Normal"/>
    <w:rsid w:val="00181BFC"/>
    <w:pPr>
      <w:ind w:left="4320"/>
    </w:pPr>
  </w:style>
  <w:style w:type="character" w:styleId="Strong">
    <w:name w:val="Strong"/>
    <w:basedOn w:val="DefaultParagraphFont"/>
    <w:qFormat w:val="1"/>
    <w:rsid w:val="00181BFC"/>
    <w:rPr>
      <w:b w:val="1"/>
      <w:bCs w:val="1"/>
    </w:rPr>
  </w:style>
  <w:style w:type="paragraph" w:styleId="Subtitle">
    <w:name w:val="Subtitle"/>
    <w:basedOn w:val="Normal"/>
    <w:qFormat w:val="1"/>
    <w:rsid w:val="00181BFC"/>
    <w:pPr>
      <w:spacing w:after="60"/>
      <w:jc w:val="center"/>
      <w:outlineLvl w:val="1"/>
    </w:pPr>
    <w:rPr>
      <w:rFonts w:ascii="Arial" w:cs="Arial" w:hAnsi="Arial"/>
    </w:rPr>
  </w:style>
  <w:style w:type="paragraph" w:styleId="Title">
    <w:name w:val="Title"/>
    <w:basedOn w:val="Normal"/>
    <w:qFormat w:val="1"/>
    <w:rsid w:val="00181BFC"/>
    <w:pPr>
      <w:spacing w:after="60" w:before="240"/>
      <w:jc w:val="center"/>
      <w:outlineLvl w:val="0"/>
    </w:pPr>
    <w:rPr>
      <w:rFonts w:ascii="Arial" w:cs="Arial" w:hAnsi="Arial"/>
      <w:b w:val="1"/>
      <w:bCs w:val="1"/>
      <w:kern w:val="28"/>
      <w:sz w:val="32"/>
      <w:szCs w:val="32"/>
    </w:rPr>
  </w:style>
  <w:style w:type="paragraph" w:styleId="TOAHeading">
    <w:name w:val="toa heading"/>
    <w:basedOn w:val="Normal"/>
    <w:next w:val="Normal"/>
    <w:semiHidden w:val="1"/>
    <w:rsid w:val="00181BFC"/>
    <w:pPr>
      <w:spacing w:before="120"/>
    </w:pPr>
    <w:rPr>
      <w:rFonts w:ascii="Arial" w:cs="Arial" w:hAnsi="Arial"/>
      <w:b w:val="1"/>
      <w:bCs w:val="1"/>
    </w:rPr>
  </w:style>
  <w:style w:type="paragraph" w:styleId="ESA-Classification" w:customStyle="1">
    <w:name w:val="ESA-Classification"/>
    <w:basedOn w:val="Normal"/>
    <w:next w:val="Normal"/>
    <w:rsid w:val="0016542D"/>
    <w:pPr>
      <w:framePr w:lines="0" w:wrap="around" w:hAnchor="text" w:vAnchor="text" w:y="1"/>
      <w:spacing w:line="240" w:lineRule="exact"/>
    </w:pPr>
    <w:rPr>
      <w:rFonts w:ascii="NotesEsa" w:hAnsi="NotesEsa"/>
      <w:sz w:val="16"/>
      <w:lang w:val="en-US"/>
    </w:rPr>
  </w:style>
  <w:style w:type="paragraph" w:styleId="ESA-Signature" w:customStyle="1">
    <w:name w:val="ESA-Signature"/>
    <w:basedOn w:val="Normal"/>
    <w:rsid w:val="00850C32"/>
    <w:rPr>
      <w:noProof w:val="1"/>
      <w:vanish w:val="1"/>
    </w:rPr>
  </w:style>
  <w:style w:type="table" w:styleId="TableGrid">
    <w:name w:val="Table Grid"/>
    <w:basedOn w:val="TableNormal"/>
    <w:uiPriority w:val="59"/>
    <w:rsid w:val="00915AC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Dframe" w:customStyle="1">
    <w:name w:val="PDframe"/>
    <w:basedOn w:val="ESA-Classification"/>
    <w:rsid w:val="00E3386E"/>
    <w:pPr>
      <w:framePr w:lines="0" w:w="9662" w:wrap="around" w:y="7"/>
    </w:pPr>
    <w:rPr>
      <w:rFonts w:ascii="Georgia" w:hAnsi="Georgia"/>
      <w:b w:val="1"/>
      <w:sz w:val="20"/>
      <w:szCs w:val="20"/>
      <w:lang w:val="en-GB"/>
    </w:rPr>
  </w:style>
  <w:style w:type="paragraph" w:styleId="ESAFooterText" w:customStyle="1">
    <w:name w:val="ESAFooterText"/>
    <w:basedOn w:val="Normal"/>
    <w:qFormat w:val="1"/>
    <w:rsid w:val="008F1DE9"/>
    <w:rPr>
      <w:noProof w:val="1"/>
      <w:sz w:val="16"/>
      <w:szCs w:val="16"/>
    </w:rPr>
  </w:style>
  <w:style w:type="paragraph" w:styleId="ESAAddress" w:customStyle="1">
    <w:name w:val="ESAAddress"/>
    <w:basedOn w:val="Normal"/>
    <w:qFormat w:val="1"/>
    <w:rsid w:val="008F1DE9"/>
    <w:pPr>
      <w:jc w:val="right"/>
    </w:pPr>
    <w:rPr>
      <w:rFonts w:ascii="NotesEsa" w:hAnsi="NotesEsa"/>
      <w:noProof w:val="1"/>
      <w:sz w:val="16"/>
      <w:szCs w:val="16"/>
    </w:rPr>
  </w:style>
  <w:style w:type="paragraph" w:styleId="LetterDataNoSpell" w:customStyle="1">
    <w:name w:val="LetterDataNoSpell"/>
    <w:basedOn w:val="LETTERData"/>
    <w:qFormat w:val="1"/>
    <w:rsid w:val="00A4624F"/>
    <w:pPr>
      <w:tabs>
        <w:tab w:val="clear" w:pos="3960"/>
        <w:tab w:val="clear" w:pos="4860"/>
        <w:tab w:val="clear" w:pos="6840"/>
      </w:tabs>
    </w:pPr>
    <w:rPr>
      <w:b w:val="0"/>
      <w:noProof w:val="1"/>
      <w:sz w:val="18"/>
    </w:rPr>
  </w:style>
  <w:style w:type="paragraph" w:styleId="ListParagraph">
    <w:name w:val="List Paragraph"/>
    <w:basedOn w:val="Normal"/>
    <w:uiPriority w:val="34"/>
    <w:qFormat w:val="1"/>
    <w:rsid w:val="00FE519F"/>
    <w:pPr>
      <w:ind w:left="720"/>
    </w:pPr>
  </w:style>
  <w:style w:type="character" w:styleId="BodyTextIndent2Char" w:customStyle="1">
    <w:name w:val="Body Text Indent 2 Char"/>
    <w:link w:val="BodyTextIndent2"/>
    <w:rsid w:val="00FE519F"/>
    <w:rPr>
      <w:rFonts w:ascii="Georgia" w:hAnsi="Georgia"/>
      <w:sz w:val="24"/>
      <w:szCs w:val="24"/>
      <w:lang w:val="en-GB"/>
    </w:rPr>
  </w:style>
  <w:style w:type="paragraph" w:styleId="OptionBlock" w:customStyle="1">
    <w:name w:val="Option Block"/>
    <w:basedOn w:val="Normal"/>
    <w:link w:val="OptionBlockCharChar"/>
    <w:rsid w:val="00C6329A"/>
    <w:pPr>
      <w:shd w:color="auto" w:fill="ffff99" w:val="clear"/>
      <w:suppressAutoHyphens w:val="1"/>
      <w:jc w:val="both"/>
    </w:pPr>
    <w:rPr>
      <w:szCs w:val="20"/>
      <w:lang w:eastAsia="ar-SA"/>
    </w:rPr>
  </w:style>
  <w:style w:type="character" w:styleId="OptionBlockCharChar" w:customStyle="1">
    <w:name w:val="Option Block Char Char"/>
    <w:link w:val="OptionBlock"/>
    <w:rsid w:val="00C6329A"/>
    <w:rPr>
      <w:sz w:val="24"/>
      <w:shd w:color="auto" w:fill="ffff99" w:val="clear"/>
      <w:lang w:eastAsia="ar-SA" w:val="en-GB"/>
    </w:rPr>
  </w:style>
  <w:style w:type="paragraph" w:styleId="DashedList" w:customStyle="1">
    <w:name w:val="Dashed List"/>
    <w:basedOn w:val="Normal"/>
    <w:qFormat w:val="1"/>
    <w:rsid w:val="00C6329A"/>
    <w:pPr>
      <w:numPr>
        <w:ilvl w:val="1"/>
        <w:numId w:val="12"/>
      </w:numPr>
      <w:suppressAutoHyphens w:val="1"/>
      <w:ind w:left="720"/>
      <w:jc w:val="both"/>
    </w:pPr>
    <w:rPr>
      <w:lang w:eastAsia="ar-SA"/>
    </w:rPr>
  </w:style>
  <w:style w:type="paragraph" w:styleId="Article" w:customStyle="1">
    <w:name w:val="Article"/>
    <w:basedOn w:val="Heading2"/>
    <w:next w:val="Heading3"/>
    <w:qFormat w:val="1"/>
    <w:rsid w:val="00C6329A"/>
    <w:pPr>
      <w:numPr>
        <w:numId w:val="13"/>
      </w:numPr>
      <w:suppressAutoHyphens w:val="1"/>
      <w:spacing w:after="0" w:before="0"/>
    </w:pPr>
    <w:rPr>
      <w:rFonts w:cs="Times New Roman"/>
      <w:bCs w:val="0"/>
      <w:iCs w:val="0"/>
      <w:sz w:val="24"/>
      <w:szCs w:val="24"/>
      <w:u w:val="single"/>
      <w:lang w:eastAsia="ar-SA"/>
    </w:rPr>
  </w:style>
  <w:style w:type="paragraph" w:styleId="Subarticle" w:customStyle="1">
    <w:name w:val="Subarticle"/>
    <w:basedOn w:val="Heading3"/>
    <w:link w:val="SubarticleChar"/>
    <w:qFormat w:val="1"/>
    <w:rsid w:val="00C6329A"/>
    <w:pPr>
      <w:numPr>
        <w:numId w:val="13"/>
      </w:numPr>
      <w:tabs>
        <w:tab w:val="left" w:pos="900"/>
        <w:tab w:val="left" w:pos="1620"/>
        <w:tab w:val="left" w:pos="2520"/>
      </w:tabs>
      <w:suppressAutoHyphens w:val="1"/>
      <w:spacing w:after="0" w:before="0"/>
    </w:pPr>
    <w:rPr>
      <w:rFonts w:cs="Times New Roman"/>
      <w:bCs w:val="0"/>
      <w:i w:val="0"/>
      <w:sz w:val="24"/>
      <w:szCs w:val="24"/>
      <w:u w:val="single"/>
      <w:lang w:eastAsia="ar-SA"/>
    </w:rPr>
  </w:style>
  <w:style w:type="paragraph" w:styleId="SubarticleLevel3" w:customStyle="1">
    <w:name w:val="Subarticle Level 3"/>
    <w:basedOn w:val="Normal"/>
    <w:link w:val="SubarticleLevel3CharChar"/>
    <w:rsid w:val="00C6329A"/>
    <w:pPr>
      <w:numPr>
        <w:ilvl w:val="3"/>
        <w:numId w:val="13"/>
      </w:numPr>
      <w:suppressAutoHyphens w:val="1"/>
      <w:jc w:val="both"/>
    </w:pPr>
    <w:rPr>
      <w:lang w:eastAsia="ar-SA"/>
    </w:rPr>
  </w:style>
  <w:style w:type="paragraph" w:styleId="SubarticleLevel4" w:customStyle="1">
    <w:name w:val="Subarticle Level 4"/>
    <w:basedOn w:val="Normal"/>
    <w:rsid w:val="00C6329A"/>
    <w:pPr>
      <w:numPr>
        <w:ilvl w:val="4"/>
        <w:numId w:val="13"/>
      </w:numPr>
      <w:tabs>
        <w:tab w:val="left" w:pos="900"/>
      </w:tabs>
      <w:suppressAutoHyphens w:val="1"/>
      <w:ind w:left="907" w:hanging="907"/>
      <w:jc w:val="both"/>
    </w:pPr>
    <w:rPr>
      <w:lang w:eastAsia="ar-SA"/>
    </w:rPr>
  </w:style>
  <w:style w:type="paragraph" w:styleId="DashedListIndented" w:customStyle="1">
    <w:name w:val="Dashed List Indented"/>
    <w:basedOn w:val="DashedList"/>
    <w:qFormat w:val="1"/>
    <w:rsid w:val="00C6329A"/>
    <w:pPr>
      <w:tabs>
        <w:tab w:val="left" w:pos="1440"/>
      </w:tabs>
      <w:ind w:left="1440"/>
    </w:pPr>
  </w:style>
  <w:style w:type="character" w:styleId="SubarticleLevel3CharChar" w:customStyle="1">
    <w:name w:val="Subarticle Level 3 Char Char"/>
    <w:link w:val="SubarticleLevel3"/>
    <w:locked w:val="1"/>
    <w:rsid w:val="00C6329A"/>
    <w:rPr>
      <w:sz w:val="24"/>
      <w:szCs w:val="24"/>
      <w:lang w:eastAsia="ar-SA" w:val="en-GB"/>
    </w:rPr>
  </w:style>
  <w:style w:type="paragraph" w:styleId="NumberedListLetters" w:customStyle="1">
    <w:name w:val="Numbered List (Letters)"/>
    <w:basedOn w:val="Normal"/>
    <w:link w:val="NumberedListLettersChar"/>
    <w:qFormat w:val="1"/>
    <w:rsid w:val="00C6329A"/>
    <w:pPr>
      <w:numPr>
        <w:numId w:val="14"/>
      </w:numPr>
      <w:suppressAutoHyphens w:val="1"/>
      <w:jc w:val="both"/>
    </w:pPr>
    <w:rPr>
      <w:lang w:eastAsia="ar-SA"/>
    </w:rPr>
  </w:style>
  <w:style w:type="character" w:styleId="NumberedListLettersChar" w:customStyle="1">
    <w:name w:val="Numbered List (Letters) Char"/>
    <w:link w:val="NumberedListLetters"/>
    <w:rsid w:val="00C6329A"/>
    <w:rPr>
      <w:sz w:val="24"/>
      <w:szCs w:val="24"/>
      <w:lang w:eastAsia="ar-SA" w:val="en-GB"/>
    </w:rPr>
  </w:style>
  <w:style w:type="character" w:styleId="FootnoteTextChar" w:customStyle="1">
    <w:name w:val="Footnote Text Char"/>
    <w:link w:val="FootnoteText"/>
    <w:rsid w:val="00C6329A"/>
    <w:rPr>
      <w:rFonts w:ascii="Georgia" w:hAnsi="Georgia"/>
      <w:sz w:val="24"/>
      <w:lang w:val="it-IT"/>
    </w:rPr>
  </w:style>
  <w:style w:type="paragraph" w:styleId="OptionText" w:customStyle="1">
    <w:name w:val="Option Text"/>
    <w:basedOn w:val="OptionBlock"/>
    <w:link w:val="OptionTextChar"/>
    <w:rsid w:val="00C6329A"/>
    <w:rPr>
      <w:shd w:color="auto" w:fill="ffff99" w:val="clear"/>
    </w:rPr>
  </w:style>
  <w:style w:type="character" w:styleId="OptionTextChar" w:customStyle="1">
    <w:name w:val="Option Text Char"/>
    <w:link w:val="OptionText"/>
    <w:rsid w:val="00C6329A"/>
    <w:rPr>
      <w:sz w:val="24"/>
      <w:shd w:color="auto" w:fill="ffff99" w:val="clear"/>
      <w:lang w:eastAsia="ar-SA" w:val="en-GB"/>
    </w:rPr>
  </w:style>
  <w:style w:type="character" w:styleId="SubarticleChar" w:customStyle="1">
    <w:name w:val="Subarticle Char"/>
    <w:link w:val="Subarticle"/>
    <w:locked w:val="1"/>
    <w:rsid w:val="00C6329A"/>
    <w:rPr>
      <w:b w:val="1"/>
      <w:sz w:val="24"/>
      <w:szCs w:val="24"/>
      <w:u w:val="single"/>
      <w:lang w:eastAsia="ar-SA" w:val="en-GB"/>
    </w:rPr>
  </w:style>
  <w:style w:type="paragraph" w:styleId="Default" w:customStyle="1">
    <w:name w:val="Default"/>
    <w:rsid w:val="00C6329A"/>
    <w:pPr>
      <w:widowControl w:val="0"/>
      <w:autoSpaceDE w:val="0"/>
      <w:autoSpaceDN w:val="0"/>
      <w:adjustRightInd w:val="0"/>
    </w:pPr>
    <w:rPr>
      <w:color w:val="000000"/>
      <w:sz w:val="24"/>
      <w:szCs w:val="24"/>
      <w:lang w:eastAsia="en-GB" w:val="en-GB"/>
    </w:rPr>
  </w:style>
  <w:style w:type="character" w:styleId="st" w:customStyle="1">
    <w:name w:val="st"/>
    <w:basedOn w:val="DefaultParagraphFont"/>
    <w:rsid w:val="002247E1"/>
  </w:style>
  <w:style w:type="paragraph" w:styleId="Subheading" w:customStyle="1">
    <w:name w:val="Subheading"/>
    <w:basedOn w:val="Normal"/>
    <w:uiPriority w:val="9"/>
    <w:qFormat w:val="1"/>
    <w:rsid w:val="0083668D"/>
    <w:pPr>
      <w:spacing w:line="240" w:lineRule="atLeast"/>
    </w:pPr>
    <w:rPr>
      <w:rFonts w:ascii="Georgia" w:cs="Arial" w:hAnsi="Georgia"/>
      <w:u w:val="single"/>
      <w:lang w:eastAsia="en-US" w:val="en-US"/>
    </w:rPr>
  </w:style>
  <w:style w:type="paragraph" w:styleId="Appendix" w:customStyle="1">
    <w:name w:val="Appendix"/>
    <w:basedOn w:val="Heading1"/>
    <w:next w:val="Normal"/>
    <w:semiHidden w:val="1"/>
    <w:rsid w:val="004B4E5A"/>
    <w:pPr>
      <w:keepNext w:val="1"/>
      <w:numPr>
        <w:numId w:val="0"/>
      </w:numPr>
      <w:tabs>
        <w:tab w:val="num" w:pos="3067"/>
      </w:tabs>
      <w:spacing w:before="0"/>
      <w:ind w:left="2268" w:hanging="1361"/>
      <w:outlineLvl w:val="8"/>
    </w:pPr>
    <w:rPr>
      <w:rFonts w:ascii="Georgia" w:hAnsi="Georgia"/>
      <w:szCs w:val="20"/>
      <w:lang w:eastAsia="en-US" w:val="en-US"/>
    </w:rPr>
  </w:style>
  <w:style w:type="table" w:styleId="NogridTable" w:customStyle="1">
    <w:name w:val="No grid Table"/>
    <w:basedOn w:val="TableNormal"/>
    <w:uiPriority w:val="99"/>
    <w:rsid w:val="00A91F83"/>
    <w:pPr>
      <w:spacing w:line="240" w:lineRule="atLeast"/>
    </w:pPr>
    <w:rPr>
      <w:rFonts w:ascii="Georgia" w:hAnsi="Georgia" w:cstheme="minorBidi" w:eastAsiaTheme="minorHAnsi"/>
      <w:sz w:val="24"/>
      <w:szCs w:val="24"/>
      <w:lang w:val="nl-NL"/>
    </w:rPr>
    <w:tblPr>
      <w:tblInd w:w="68.0" w:type="dxa"/>
      <w:tblCellMar>
        <w:top w:w="40.0" w:type="dxa"/>
        <w:left w:w="68.0" w:type="dxa"/>
        <w:bottom w:w="28.0" w:type="dxa"/>
        <w:right w:w="68.0" w:type="dxa"/>
      </w:tblCellMar>
    </w:tblPr>
    <w:tblStylePr w:type="firstCol">
      <w:tblPr/>
      <w:tcPr>
        <w:tcMar>
          <w:top w:w="40.0" w:type="dxa"/>
          <w:left w:w="0.0" w:type="nil"/>
          <w:bottom w:w="28.0" w:type="dxa"/>
          <w:right w:w="68.0" w:type="dxa"/>
        </w:tcMar>
      </w:tcPr>
    </w:tblStylePr>
    <w:tblStylePr w:type="lastCol">
      <w:tblPr/>
      <w:tcPr>
        <w:tcMar>
          <w:top w:w="40.0" w:type="dxa"/>
          <w:left w:w="68.0" w:type="dxa"/>
          <w:bottom w:w="28.0" w:type="dxa"/>
          <w:right w:w="0.0" w:type="nil"/>
        </w:tcMar>
      </w:tcPr>
    </w:tblStylePr>
  </w:style>
  <w:style w:type="table" w:styleId="PlainTable1">
    <w:name w:val="Plain Table 1"/>
    <w:basedOn w:val="TableNormal"/>
    <w:uiPriority w:val="99"/>
    <w:rsid w:val="002D17DF"/>
    <w:rPr>
      <w:rFonts w:asciiTheme="minorHAnsi" w:cstheme="minorBidi" w:eastAsiaTheme="minorHAnsi" w:hAnsiTheme="minorHAnsi"/>
      <w:sz w:val="22"/>
      <w:szCs w:val="22"/>
      <w:lang w:val="en-GB"/>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CommentTextChar" w:customStyle="1">
    <w:name w:val="Comment Text Char"/>
    <w:basedOn w:val="DefaultParagraphFont"/>
    <w:link w:val="CommentText"/>
    <w:uiPriority w:val="99"/>
    <w:semiHidden w:val="1"/>
    <w:rsid w:val="00EA3684"/>
    <w:rPr>
      <w:lang w:eastAsia="en-GB" w:val="en-GB"/>
    </w:rPr>
  </w:style>
  <w:style w:type="paragraph" w:styleId="BodytextJustified" w:customStyle="1">
    <w:name w:val="Body text Justified"/>
    <w:basedOn w:val="Normal"/>
    <w:link w:val="BodytextJustifiedChar"/>
    <w:rsid w:val="0099407C"/>
    <w:pPr>
      <w:jc w:val="both"/>
    </w:pPr>
    <w:rPr>
      <w:rFonts w:ascii="Georgia" w:hAnsi="Georgia"/>
      <w:szCs w:val="20"/>
      <w:lang w:eastAsia="en-US"/>
    </w:rPr>
  </w:style>
  <w:style w:type="character" w:styleId="BodytextJustifiedChar" w:customStyle="1">
    <w:name w:val="Body text Justified Char"/>
    <w:link w:val="BodytextJustified"/>
    <w:rsid w:val="0099407C"/>
    <w:rPr>
      <w:rFonts w:ascii="Georgia" w:hAnsi="Georgia"/>
      <w:sz w:val="24"/>
      <w:lang w:val="en-GB"/>
    </w:rPr>
  </w:style>
  <w:style w:type="paragraph" w:styleId="Bezmezer" w:customStyle="1">
    <w:name w:val="Bez mezer"/>
    <w:uiPriority w:val="1"/>
    <w:qFormat w:val="1"/>
    <w:rsid w:val="008F794B"/>
    <w:rPr>
      <w:rFonts w:ascii="Calibri" w:eastAsia="Calibri" w:hAnsi="Calibri"/>
      <w:sz w:val="22"/>
      <w:szCs w:val="22"/>
      <w:lang w:val="cs-CZ"/>
    </w:rPr>
  </w:style>
  <w:style w:type="paragraph" w:styleId="Revision">
    <w:name w:val="Revision"/>
    <w:hidden w:val="1"/>
    <w:uiPriority w:val="99"/>
    <w:semiHidden w:val="1"/>
    <w:rsid w:val="00DD75D9"/>
    <w:rPr>
      <w:sz w:val="24"/>
      <w:szCs w:val="24"/>
      <w:lang w:eastAsia="en-GB" w:val="en-GB"/>
    </w:r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rPr>
      <w:rFonts w:ascii="Cambria" w:cs="Cambria" w:eastAsia="Cambria" w:hAnsi="Cambria"/>
      <w:sz w:val="22"/>
      <w:szCs w:val="22"/>
    </w:rPr>
    <w:tblPr>
      <w:tblStyleRowBandSize w:val="1"/>
      <w:tblStyleColBandSize w:val="1"/>
      <w:tblCellMar>
        <w:top w:w="40.0" w:type="dxa"/>
        <w:left w:w="68.0" w:type="dxa"/>
        <w:bottom w:w="28.0" w:type="dxa"/>
        <w:right w:w="6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6">
    <w:basedOn w:val="TableNormal"/>
    <w:rPr>
      <w:rFonts w:ascii="Cambria" w:cs="Cambria" w:eastAsia="Cambria" w:hAnsi="Cambria"/>
      <w:sz w:val="22"/>
      <w:szCs w:val="22"/>
    </w:rPr>
    <w:tblPr>
      <w:tblStyleRowBandSize w:val="1"/>
      <w:tblStyleColBandSize w:val="1"/>
      <w:tblCellMar>
        <w:top w:w="57.0" w:type="dxa"/>
        <w:left w:w="68.0" w:type="dxa"/>
        <w:bottom w:w="57.0" w:type="dxa"/>
        <w:right w:w="68.0" w:type="dxa"/>
      </w:tblCellMar>
    </w:tblPr>
  </w:style>
  <w:style w:type="table" w:styleId="Table7">
    <w:basedOn w:val="TableNormal"/>
    <w:tblPr>
      <w:tblStyleRowBandSize w:val="1"/>
      <w:tblStyleColBandSize w:val="1"/>
      <w:tblCellMar>
        <w:top w:w="0.0" w:type="dxa"/>
        <w:left w:w="57.0" w:type="dxa"/>
        <w:bottom w:w="0.0" w:type="dxa"/>
        <w:right w:w="57.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rPr>
      <w:rFonts w:ascii="Cambria" w:cs="Cambria" w:eastAsia="Cambria" w:hAnsi="Cambria"/>
      <w:sz w:val="22"/>
      <w:szCs w:val="22"/>
    </w:rPr>
    <w:tblPr>
      <w:tblStyleRowBandSize w:val="1"/>
      <w:tblStyleColBandSize w:val="1"/>
      <w:tblCellMar>
        <w:top w:w="40.0" w:type="dxa"/>
        <w:left w:w="68.0" w:type="dxa"/>
        <w:bottom w:w="28.0" w:type="dxa"/>
        <w:right w:w="68.0" w:type="dxa"/>
      </w:tblCellMar>
    </w:tblPr>
  </w:style>
  <w:style w:type="table" w:styleId="Table10">
    <w:basedOn w:val="TableNormal"/>
    <w:rPr>
      <w:rFonts w:ascii="Cambria" w:cs="Cambria" w:eastAsia="Cambria" w:hAnsi="Cambria"/>
      <w:sz w:val="22"/>
      <w:szCs w:val="22"/>
    </w:rPr>
    <w:tblPr>
      <w:tblStyleRowBandSize w:val="1"/>
      <w:tblStyleColBandSize w:val="1"/>
      <w:tblCellMar>
        <w:top w:w="40.0" w:type="dxa"/>
        <w:left w:w="68.0" w:type="dxa"/>
        <w:bottom w:w="28.0" w:type="dxa"/>
        <w:right w:w="68.0" w:type="dxa"/>
      </w:tblCellMar>
    </w:tblPr>
  </w:style>
  <w:style w:type="table" w:styleId="Table1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2">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3">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4">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5">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6">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7">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8">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9">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0">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1">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2">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3">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4">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image" Target="media/image1.png"/><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FVzirjA0Qmq/OSeSzQ0jnUmZFQ==">AMUW2mWBiqQpk62ZAjsNV+VbVOT599aewwAaEjDOUUr2qmS9A2xaGFF1y35p7PySLZqKownwKATfl88i2+25CsJXMbzmpx6HhbUnQIx1dsH7e3zc6Wm2UEg3/C52rIi9kcb0fXg/h6L/FAjB2aJzHGVn8IiRhS/DwIbK4u4IZEkAX0HszYjUZ6SEoPy6XQyv1THWxIBnZeC30iM561iNDU/gHBoovi/VBeHpzSjhZTfvuTifvW2IfHUPPs7eQ4b9+AimZDzaX5xrdNsh0Z+Awa/8z2vQdHQuRnruHEUpAoqxBN1vjWRn9y4zWdZByYatM3uH2t2hXsDecouw2i0QB3ncMlin41oDioGZK/0t/+EN789ZT5efOqV+wiejeiCA6qa8NHpitCm3EX0iS2hG8pKe7X6IgGxUCnfyGvHIDsS8ng22utJEBtqzApBqZPIJ/EXk3eGpww6tpgcFtGB9S/4lLV6pRLahe9cNPxUG99aZ8YFyiZdOf5LfFvq5JkzOmFPiN6I0NJP9qjPIAssrraK2+mu+tJMXi0kHfvnRiYpteIsxENHj2npkPyQVf2XwbLhmh5mRhC1TtAsJk+bND6sUE7LKM0OwZT9o63PwemtUFg15zpVKxGwvbwvGL+8dV4U0wa5MERTG26MFfaKN5lzZ2iVj9S5pYLqOQZ4TDXF05NtM1GkBX8uCoOLiItOKlvjSNRbF3DCggEsZZ/GTh3JLUSwOUuEXhUdbnYWpy7FeWh05zDcFuLA1qO9RRhiH/dgl/NEs6uTG2Qnx/cavEw+5AeoWh3W4RLG5NEpf66qVl7io1jJpOXYuBoxnt9t2LJp+sKM5T7uMcF9x/bPthL5xwK8n7e+JjA9DjJZqa+ryLKLNxT9OwzfHfPp6Ssu3mpyRystDlZvno0SQLrFe/FoLN9u1Qt2bJHUy2/IfGKEyapWX5remkfSvcYffi0t4kavYFo86fabxYDd8+/nxweY+/IqK4+t9wSQkGmKQUX9oUpXuYrfKDKYJYhn7JHwNED5iV4IkdyNoAdd4bceKn6dPwiVkwiS6fGdYzI0oCUqkR528CpSinkp7QyReFsbW96VXkh1i+2eoIjzbEpcIz5FQRT1mikftMgf0Mg7ggVh7EBVmXCWxC/artKNuyfNMYgGy64Gc9U5YHglxsk4Hhhsnsd8UEtvoWq16Kb98wkBPqa5zNrBFK0hWcJFaHBo8wmp5HcO71a1vH9YVJ6OAlpnVT6hTHziqBGhX6FDx16dPXfLOrEHunDwtTcmRBUpiZC13ujPbWJVzV8uTix+hF+JmKYgn8swJMnlOfBCNiP5upeZj+X81mC9LqPcOvdi8qZcAI8iAu3BfLMVnnvIRr/rF1sC2g4JOGV1jODCe4lxs8WNHNoihCxiiicxN3QRp3XAngZ6gq++F8VJ/5pZy3/eFeGoOC8LjFe2qGAXEBQdz+M6YanF1RtwTytIzOwM9pXZq4QoVkf/wJ8ayZhnkFOPTq9NerV8yc+GlY4wUkIw1TulLbkkTx1xbNB9ew/UOkDjcBplC/mESfeoNfp/8DHXWNOHkz/fNsTK71Fz6EF+86BUSejrgDxi9Cb5VwgGvenKRPnEjn6qCOPlPVsps+BZJBAriuXznWmLKfFVoLxROo2L9cISGOZGBhn3l0rGPqa+u0CLs0Ci3aOkhes5Z1GX+9OLCGXMlX+4xJHQFJ7eN2cRKTXQriXbbsBy46Y+rG5atz5iubMDKXX2dmjJWzUGXQfRUJS5fJk73alKzvxTdC0Zx3V65aoMQYSRJfE+a68XeC6dnqsRMr76WMkXEq7Grv5QVYnieGV1jjg6COLS6lyKKqoq9XRILXfsq0OCJg8LWof25qRbQrpkdF4DDGlt8O+lpBdZgqiveFwkZW9aC5unRmTyGtByNYZxA8925FrSnrVilUCjnuvSU67Gcv5bq3p5SO00xJye/8nfucxweh+4D6RU+c8BR2cgsQYlPnKFVMI7YYX48gyvOoBhV71Rr/OMiIbAFHbMWF5kja37f6Y1dpvjAfOXYzkXNoaIWv44RprrlZawh1QUlgZzoXKuDDZrB2ozmyjcWA2OEtWHT9sNjOs2KQ0vD1ntaPTunOnmb1ZJSfiCaP7RfeI23EZZBaeQs96mkT12Tdf7BmF6rL7Ocyd61ZVeoSRx7BlxATLiIFUfNT2etVBT2p6w5HJ2WFOoWEFlQph1zX+Lh+ByRMnjDkilxF1TDgD8EFHt3ynJSggL0eWzHmds3uj+gHM37l7CBMagM3obgmNpofmHVdRLDaXC4A+IMaQdTMqWxUhPJ8WrMqCpVSsX+qgWx6BQI4cDbXI4OnOpiO1/sEg/OL4pNVS/ulGavNS9VFIjj+zw1x5WXUbVA6TZaTEfYu1aHQeIJogNPFGW9/43OvyHaDuVNIg+IjJdPgk/wyLbm0OB1LGR5Q4hFkPEYLy2t49PXR7NXOr4krG67L3lwFFFA5fthM6hSWkUeTTNGPNELImU8Vb20gCHNCnehrXZBlT44V03ZstM8LHH7s9L1jqQleyJyq1mgngS9X8tLtL7aSn5+aSpua5m07Z2cghsHRxcKFV+aiGs0EEQnlq/u8KotfBUg2MN9uQ8ttc9XcTrm2ZCW/hI9qfkT0Kqt5EvHYA+H10OrtvIg9Ti8pQkHphnUtjnQIMFZ7zCSV1b22MeCU8i3mjiNnS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2021-01-13T11:14:00Z</dcterms:created>
  <dc:creator>IPL-P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
  </property>
  <property fmtid="{D5CDD505-2E9C-101B-9397-08002B2CF9AE}" pid="3" name="Address">
    <vt:lpwstr/>
  </property>
  <property fmtid="{D5CDD505-2E9C-101B-9397-08002B2CF9AE}" pid="4" name="Your Ref">
    <vt:lpwstr/>
  </property>
  <property fmtid="{D5CDD505-2E9C-101B-9397-08002B2CF9AE}" pid="5" name="Reference">
    <vt:lpwstr>n/a</vt:lpwstr>
  </property>
  <property fmtid="{D5CDD505-2E9C-101B-9397-08002B2CF9AE}" pid="6" name="Place">
    <vt:lpwstr/>
  </property>
  <property fmtid="{D5CDD505-2E9C-101B-9397-08002B2CF9AE}" pid="7" name="bmsSitename">
    <vt:lpwstr/>
  </property>
  <property fmtid="{D5CDD505-2E9C-101B-9397-08002B2CF9AE}" pid="8" name="bmsAddress">
    <vt:lpwstr/>
  </property>
  <property fmtid="{D5CDD505-2E9C-101B-9397-08002B2CF9AE}" pid="9" name="bmsPhoneFax">
    <vt:lpwstr/>
  </property>
  <property fmtid="{D5CDD505-2E9C-101B-9397-08002B2CF9AE}" pid="10" name="Recipient Tel">
    <vt:lpwstr/>
  </property>
  <property fmtid="{D5CDD505-2E9C-101B-9397-08002B2CF9AE}" pid="11" name="Recipient Fax">
    <vt:lpwstr/>
  </property>
  <property fmtid="{D5CDD505-2E9C-101B-9397-08002B2CF9AE}" pid="12" name="logo">
    <vt:bool>false</vt:bool>
  </property>
  <property fmtid="{D5CDD505-2E9C-101B-9397-08002B2CF9AE}" pid="13" name="Classification">
    <vt:lpwstr>ESA UNCLASSIFIED ITT - For Internal Use - Limited Distribution</vt:lpwstr>
  </property>
  <property fmtid="{D5CDD505-2E9C-101B-9397-08002B2CF9AE}" pid="14" name="ESADoctype">
    <vt:lpwstr>ESA_LETTER</vt:lpwstr>
  </property>
  <property fmtid="{D5CDD505-2E9C-101B-9397-08002B2CF9AE}" pid="15" name="PlaceDateLR">
    <vt:bool>true</vt:bool>
  </property>
  <property fmtid="{D5CDD505-2E9C-101B-9397-08002B2CF9AE}" pid="16" name="PageNos">
    <vt:bool>false</vt:bool>
  </property>
  <property fmtid="{D5CDD505-2E9C-101B-9397-08002B2CF9AE}" pid="17" name="AddComma">
    <vt:lpwstr/>
  </property>
  <property fmtid="{D5CDD505-2E9C-101B-9397-08002B2CF9AE}" pid="18" name="ItAddComma">
    <vt:lpwstr/>
  </property>
  <property fmtid="{D5CDD505-2E9C-101B-9397-08002B2CF9AE}" pid="19" name="ESAVersion">
    <vt:lpwstr>4GV1.0</vt:lpwstr>
  </property>
  <property fmtid="{D5CDD505-2E9C-101B-9397-08002B2CF9AE}" pid="20" name="Organisational entity">
    <vt:lpwstr/>
  </property>
  <property fmtid="{D5CDD505-2E9C-101B-9397-08002B2CF9AE}" pid="21" name="Company">
    <vt:lpwstr>ESA</vt:lpwstr>
  </property>
  <property fmtid="{D5CDD505-2E9C-101B-9397-08002B2CF9AE}" pid="22" name="bmsSitename2">
    <vt:lpwstr/>
  </property>
  <property fmtid="{D5CDD505-2E9C-101B-9397-08002B2CF9AE}" pid="23" name="Issue Date">
    <vt:filetime>2019-10-22T23:00:00Z</vt:filetime>
  </property>
  <property fmtid="{D5CDD505-2E9C-101B-9397-08002B2CF9AE}" pid="24" name="Classification Caveat">
    <vt:lpwstr/>
  </property>
  <property fmtid="{D5CDD505-2E9C-101B-9397-08002B2CF9AE}" pid="25" name="Document type">
    <vt:lpwstr>Template</vt:lpwstr>
  </property>
  <property fmtid="{D5CDD505-2E9C-101B-9397-08002B2CF9AE}" pid="26" name="Status">
    <vt:lpwstr>Approved</vt:lpwstr>
  </property>
  <property fmtid="{D5CDD505-2E9C-101B-9397-08002B2CF9AE}" pid="27" name="CAVEAT_Separator">
    <vt:lpwstr/>
  </property>
  <property fmtid="{D5CDD505-2E9C-101B-9397-08002B2CF9AE}" pid="28" name="Issue">
    <vt:i4>7</vt:i4>
  </property>
  <property fmtid="{D5CDD505-2E9C-101B-9397-08002B2CF9AE}" pid="29" name="Revision">
    <vt:i4>7</vt:i4>
  </property>
  <property fmtid="{D5CDD505-2E9C-101B-9397-08002B2CF9AE}" pid="30" name="ContentTypeId">
    <vt:lpwstr>0x010100B93108F87DD4F24BAE6D0E809C37974D00E5F2B1B0A9410E4C954DF3B45DEB4031</vt:lpwstr>
  </property>
  <property fmtid="{D5CDD505-2E9C-101B-9397-08002B2CF9AE}" pid="31" name="_dlc_DocIdItemGuid">
    <vt:lpwstr>0ead6f24-e536-41a3-87e7-f0e4d43a41ba</vt:lpwstr>
  </property>
  <property fmtid="{D5CDD505-2E9C-101B-9397-08002B2CF9AE}" pid="32" name="Display page">
    <vt:lpwstr>Templates - Model EXPRO ITT package</vt:lpwstr>
  </property>
  <property fmtid="{D5CDD505-2E9C-101B-9397-08002B2CF9AE}" pid="33" name="Document ID Value">
    <vt:lpwstr>PKKMWAM5UKCP-981661329-481</vt:lpwstr>
  </property>
  <property fmtid="{D5CDD505-2E9C-101B-9397-08002B2CF9AE}" pid="34" name="Document Type Full">
    <vt:lpwstr>Template</vt:lpwstr>
  </property>
</Properties>
</file>